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C5F7" w14:textId="77777777" w:rsidR="00160086" w:rsidRPr="00656CCF" w:rsidRDefault="00160086" w:rsidP="00150548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2852AC67" w14:textId="37449326" w:rsidR="00760474" w:rsidRPr="00656CCF" w:rsidRDefault="00EC6DFD" w:rsidP="00F6646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56CCF">
        <w:rPr>
          <w:rFonts w:ascii="黑体" w:eastAsia="黑体" w:hAnsi="黑体" w:hint="eastAsia"/>
          <w:color w:val="000000" w:themeColor="text1"/>
          <w:sz w:val="36"/>
          <w:szCs w:val="36"/>
        </w:rPr>
        <w:t>上海电机学院项目化教学</w:t>
      </w:r>
      <w:r w:rsidR="0094157F" w:rsidRPr="00656CCF">
        <w:rPr>
          <w:rFonts w:ascii="黑体" w:eastAsia="黑体" w:hAnsi="黑体" w:hint="eastAsia"/>
          <w:color w:val="000000" w:themeColor="text1"/>
          <w:sz w:val="36"/>
          <w:szCs w:val="36"/>
        </w:rPr>
        <w:t>改革</w:t>
      </w:r>
      <w:r w:rsidRPr="00656CCF">
        <w:rPr>
          <w:rFonts w:ascii="黑体" w:eastAsia="黑体" w:hAnsi="黑体" w:hint="eastAsia"/>
          <w:color w:val="000000" w:themeColor="text1"/>
          <w:sz w:val="36"/>
          <w:szCs w:val="36"/>
        </w:rPr>
        <w:t>实施方案</w:t>
      </w:r>
    </w:p>
    <w:p w14:paraId="27719724" w14:textId="65463970" w:rsidR="004B41D4" w:rsidRPr="00656CCF" w:rsidRDefault="00B807FF" w:rsidP="004B41D4">
      <w:pPr>
        <w:autoSpaceDE w:val="0"/>
        <w:autoSpaceDN w:val="0"/>
        <w:adjustRightInd w:val="0"/>
        <w:snapToGrid w:val="0"/>
        <w:spacing w:beforeLines="50" w:before="156" w:line="48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项目化教学</w:t>
      </w:r>
      <w:r w:rsidR="0022092E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是</w:t>
      </w:r>
      <w:r w:rsidR="00BB0419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实践教学体系的重要组成部分，</w:t>
      </w:r>
      <w:r w:rsidR="00105902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在</w:t>
      </w:r>
      <w:r w:rsidR="009A1F69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培养</w:t>
      </w:r>
      <w:r w:rsidR="00BB0419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学生解决实际问题能力</w:t>
      </w:r>
      <w:r w:rsidR="007D65F6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、提升综合素质</w:t>
      </w:r>
      <w:r w:rsidR="0022092E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等方面</w:t>
      </w:r>
      <w:r w:rsidR="009A1F69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具有重要作用。</w:t>
      </w:r>
      <w:r w:rsidR="004B41D4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为进一步推进</w:t>
      </w:r>
      <w:r w:rsidR="007D65F6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学校</w:t>
      </w:r>
      <w:r w:rsidR="004B41D4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教学研究与改革</w:t>
      </w:r>
      <w:r w:rsidR="00604630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</w:t>
      </w:r>
      <w:r w:rsidR="007D642E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提高技术应用型人才</w:t>
      </w:r>
      <w:r w:rsidR="00E1053F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培养质量</w:t>
      </w:r>
      <w:r w:rsidR="007D642E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</w:t>
      </w:r>
      <w:r w:rsidR="004B41D4" w:rsidRPr="00656CCF">
        <w:rPr>
          <w:rFonts w:ascii="仿宋" w:eastAsia="仿宋" w:hAnsi="仿宋" w:cs="Times New Roman"/>
          <w:color w:val="000000" w:themeColor="text1"/>
          <w:sz w:val="28"/>
          <w:szCs w:val="28"/>
        </w:rPr>
        <w:t>引入以项目</w:t>
      </w:r>
      <w:r w:rsidR="00CD113D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为载体的教育教学</w:t>
      </w:r>
      <w:r w:rsidR="004B41D4" w:rsidRPr="00656CCF">
        <w:rPr>
          <w:rFonts w:ascii="仿宋" w:eastAsia="仿宋" w:hAnsi="仿宋" w:cs="Times New Roman"/>
          <w:color w:val="000000" w:themeColor="text1"/>
          <w:sz w:val="28"/>
          <w:szCs w:val="28"/>
        </w:rPr>
        <w:t>模式,</w:t>
      </w:r>
      <w:r w:rsidR="004B41D4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构建具有</w:t>
      </w:r>
      <w:r w:rsidR="007D65F6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学校</w:t>
      </w:r>
      <w:r w:rsidR="004B41D4" w:rsidRPr="00656CCF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人才培养特色的项目化教学体系，特制定本实施方案。</w:t>
      </w:r>
    </w:p>
    <w:p w14:paraId="5C127F6C" w14:textId="77777777" w:rsidR="00CE25B6" w:rsidRPr="00656CCF" w:rsidRDefault="00CE25B6" w:rsidP="00547D61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一、指导思想</w:t>
      </w:r>
    </w:p>
    <w:p w14:paraId="4CAF3ECE" w14:textId="64E25848" w:rsidR="00CE25B6" w:rsidRPr="00656CCF" w:rsidRDefault="00CE25B6" w:rsidP="00202F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bookmarkStart w:id="0" w:name="_Hlk104107759"/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以习近平新时代中国特色社会主义思想为指导，</w:t>
      </w:r>
      <w:r w:rsidR="00C3060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贯彻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《教育部关于加快建设高水平本科教育全面提高人才培养能力的意见》（</w:t>
      </w:r>
      <w:proofErr w:type="gramStart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教高〔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2018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〕</w:t>
      </w:r>
      <w:proofErr w:type="gramEnd"/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 xml:space="preserve">2 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号）</w:t>
      </w:r>
      <w:r w:rsidR="005D5D6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等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文件精神，以项目为</w:t>
      </w:r>
      <w:r w:rsidR="00670F3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载体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改革</w:t>
      </w:r>
      <w:r w:rsidR="00E568E7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教学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内容、教学方法</w:t>
      </w:r>
      <w:r w:rsidR="003A28E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和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评价体系，深入探索</w:t>
      </w:r>
      <w:r w:rsidR="00DC77A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E568E7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学生能力培养为本位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的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项目化教学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模式</w:t>
      </w:r>
      <w:r w:rsidR="00DC77A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改革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，</w:t>
      </w:r>
      <w:r w:rsidR="00C52A62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同时要</w:t>
      </w:r>
      <w:r w:rsidR="00C52A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充分利用产教融合实践基地资源、产教融合课程的改革契机，开发</w:t>
      </w:r>
      <w:r w:rsidR="00CD0B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出体现学校</w:t>
      </w:r>
      <w:r w:rsidR="00C52A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产教融合</w:t>
      </w:r>
      <w:r w:rsidR="00CD0B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办学</w:t>
      </w:r>
      <w:r w:rsidR="00C52A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特色、</w:t>
      </w:r>
      <w:r w:rsidR="00CD0B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具备</w:t>
      </w:r>
      <w:r w:rsidR="00C52A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“两性一度”的项目</w:t>
      </w:r>
      <w:r w:rsidR="00C52A62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提升学生的创新能力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和综合素质</w:t>
      </w:r>
      <w:r w:rsidR="00F2561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，提高</w:t>
      </w:r>
      <w:r w:rsidR="00F25611" w:rsidRPr="00656CCF">
        <w:rPr>
          <w:rFonts w:ascii="仿宋_GB2312" w:eastAsia="仿宋_GB2312" w:hAnsi="宋体"/>
          <w:color w:val="000000" w:themeColor="text1"/>
          <w:sz w:val="28"/>
          <w:szCs w:val="28"/>
        </w:rPr>
        <w:t>人才培养质量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。</w:t>
      </w:r>
    </w:p>
    <w:bookmarkEnd w:id="0"/>
    <w:p w14:paraId="7A09463D" w14:textId="6672CF02" w:rsidR="00CE25B6" w:rsidRPr="00656CCF" w:rsidRDefault="00CE25B6" w:rsidP="00547D61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二、</w:t>
      </w:r>
      <w:r w:rsidR="00701E70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项目化</w:t>
      </w:r>
      <w:r w:rsidR="00140278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教学内涵</w:t>
      </w:r>
      <w:r w:rsidRPr="00656CCF"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  <w:t xml:space="preserve"> </w:t>
      </w:r>
    </w:p>
    <w:p w14:paraId="05010614" w14:textId="6E373215" w:rsidR="00701E70" w:rsidRPr="00656CCF" w:rsidRDefault="00701E70" w:rsidP="00C52A62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6CCF">
        <w:rPr>
          <w:rFonts w:ascii="仿宋" w:eastAsia="仿宋" w:hAnsi="仿宋"/>
          <w:color w:val="000000" w:themeColor="text1"/>
          <w:sz w:val="28"/>
          <w:szCs w:val="28"/>
        </w:rPr>
        <w:t>项目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化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教学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是指以</w:t>
      </w:r>
      <w:r w:rsidR="00E91F00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项目为载体，教师为引导，</w:t>
      </w:r>
      <w:r w:rsidR="00CE25B6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使学生得到构思、设计、实现、运作的整体训练，</w:t>
      </w:r>
      <w:r w:rsidR="00CE25B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提高学生解决复杂</w:t>
      </w:r>
      <w:r w:rsidR="0044693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工程</w:t>
      </w:r>
      <w:r w:rsidR="00CE25B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问题的能力。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14:paraId="50D89775" w14:textId="512660BC" w:rsidR="00CE25B6" w:rsidRPr="00656CCF" w:rsidRDefault="00701E70" w:rsidP="00701E70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项目按规模和范围划分为三级：三级项目、二级项目和一级项目。</w:t>
      </w:r>
    </w:p>
    <w:p w14:paraId="203742BD" w14:textId="50E81836" w:rsidR="00CE25B6" w:rsidRPr="00656CCF" w:rsidRDefault="00CE25B6" w:rsidP="00547D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（一）三级项目</w:t>
      </w:r>
    </w:p>
    <w:p w14:paraId="3AE1B53B" w14:textId="58610A2B" w:rsidR="00701E70" w:rsidRPr="00656CCF" w:rsidRDefault="00701E70" w:rsidP="003119D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是</w:t>
      </w:r>
      <w:proofErr w:type="gramStart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指</w:t>
      </w:r>
      <w:r w:rsidR="003119D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指导</w:t>
      </w:r>
      <w:proofErr w:type="gramEnd"/>
      <w:r w:rsidR="003119D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教师</w:t>
      </w:r>
      <w:r w:rsidR="00DD428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基于</w:t>
      </w:r>
      <w:r w:rsidR="00A43B3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某</w:t>
      </w:r>
      <w:r w:rsidR="00DD428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门课程知识</w:t>
      </w:r>
      <w:r w:rsidR="00D5678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体系</w:t>
      </w:r>
      <w:r w:rsidR="003119D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设计一个或若干个且相对独立的项目，</w:t>
      </w:r>
      <w:r w:rsidR="003119DD" w:rsidRPr="00656CCF">
        <w:rPr>
          <w:rFonts w:ascii="仿宋_GB2312" w:eastAsia="仿宋_GB2312" w:hAnsi="宋体"/>
          <w:color w:val="000000" w:themeColor="text1"/>
          <w:sz w:val="28"/>
          <w:szCs w:val="28"/>
        </w:rPr>
        <w:t>由学生分组合作或独立进行信息收集、方案设计、项目实施及最终评价</w:t>
      </w:r>
      <w:r w:rsidR="003119D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，以</w:t>
      </w:r>
      <w:r w:rsidR="00CF742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达成</w:t>
      </w:r>
      <w:r w:rsidR="003972B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对学生</w:t>
      </w:r>
      <w:r w:rsidR="00EA5E5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知识</w:t>
      </w:r>
      <w:r w:rsidR="003972B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、能力、素质</w:t>
      </w:r>
      <w:r w:rsidR="00A906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="006E245C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培养</w:t>
      </w:r>
      <w:r w:rsidR="00EA5E5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目标</w:t>
      </w:r>
      <w:r w:rsidR="003119D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14:paraId="69F37718" w14:textId="7074AC58" w:rsidR="00CE25B6" w:rsidRPr="00656CCF" w:rsidRDefault="00CE25B6" w:rsidP="00547D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（二）二级项目</w:t>
      </w:r>
    </w:p>
    <w:p w14:paraId="3C2CBCEC" w14:textId="24F804E6" w:rsidR="00CE25B6" w:rsidRPr="00656CCF" w:rsidRDefault="00CE25B6" w:rsidP="00356C68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是指</w:t>
      </w:r>
      <w:r w:rsidR="002727F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依托</w:t>
      </w:r>
      <w:r w:rsidR="00A906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</w:t>
      </w:r>
      <w:r w:rsidR="002727F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核心课程群,以培养</w:t>
      </w:r>
      <w:r w:rsidR="00356C6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学生解决复杂问题能力为目标</w:t>
      </w:r>
      <w:r w:rsidR="00372B4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而设</w:t>
      </w:r>
      <w:r w:rsidR="00356C6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的综合项目。</w:t>
      </w:r>
      <w:r w:rsidR="000F500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</w:t>
      </w:r>
      <w:r w:rsidR="00A906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人才培养方案</w:t>
      </w:r>
      <w:r w:rsidR="00356C6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中</w:t>
      </w:r>
      <w:r w:rsidR="008F17EC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某一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专业能力</w:t>
      </w:r>
      <w:r w:rsidR="00895C3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模块的</w:t>
      </w:r>
      <w:r w:rsidR="000F500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培养目标，设计若干个具有明确目标任务的复杂项目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，开展</w:t>
      </w:r>
      <w:r w:rsidR="0010590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跨学期</w:t>
      </w:r>
      <w:proofErr w:type="gramStart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进阶性的</w:t>
      </w:r>
      <w:proofErr w:type="gramEnd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项目训练</w:t>
      </w:r>
      <w:r w:rsidR="00A906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，培养学生</w:t>
      </w:r>
      <w:r w:rsidR="0010590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具备</w:t>
      </w:r>
      <w:r w:rsidR="00A9066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</w:t>
      </w:r>
      <w:r w:rsidR="0010590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核心</w:t>
      </w:r>
      <w:r w:rsidR="00895C3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能力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14:paraId="1B58751D" w14:textId="4FFC3572" w:rsidR="00CE25B6" w:rsidRPr="00656CCF" w:rsidRDefault="00CE25B6" w:rsidP="00547D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（三）一级项目</w:t>
      </w:r>
    </w:p>
    <w:p w14:paraId="6452F807" w14:textId="1A9E8FAD" w:rsidR="00940ED2" w:rsidRPr="00656CCF" w:rsidRDefault="00940ED2" w:rsidP="00777CA5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是指</w:t>
      </w:r>
      <w:r w:rsidR="000B03F8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基于某个学科或跨学科知识体系，</w:t>
      </w:r>
      <w:r w:rsidR="00777CA5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 w:rsidR="000B03F8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培养学生解决系统工程问题能力为目标而设</w:t>
      </w:r>
      <w:r w:rsidR="00777CA5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0B03F8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大型项目。此类项目</w:t>
      </w:r>
      <w:r w:rsidR="00833520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应贯穿专业培养全过程，一般以多个二级项目为载体，能够模拟在企业和社会环境中实际产品、过程或系统的构思、设计、实现和运作的完整过程。</w:t>
      </w:r>
    </w:p>
    <w:p w14:paraId="5FA781F0" w14:textId="552E4D3D" w:rsidR="00CC3605" w:rsidRPr="00656CCF" w:rsidRDefault="00CC3605" w:rsidP="00833520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三、建设目标</w:t>
      </w:r>
    </w:p>
    <w:p w14:paraId="41D691E3" w14:textId="07B26C3D" w:rsidR="00CC3605" w:rsidRPr="00656CCF" w:rsidRDefault="00CC3605" w:rsidP="00CC3605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全面推进学校项目化教学改革，围绕“一级项目、二级项目、三级项目”构建多层次的项目化教学改革建设体系。通过</w:t>
      </w:r>
      <w:r w:rsidR="007D65F6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年的培育建设，</w:t>
      </w:r>
      <w:r w:rsidR="00052FBE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建设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60</w:t>
      </w:r>
      <w:r w:rsidR="00491401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个强实践</w:t>
      </w:r>
      <w:r w:rsidR="008B7E8F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性的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三级项目、1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个</w:t>
      </w:r>
      <w:r w:rsidR="008B7E8F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具有示范效应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的二级项目、</w:t>
      </w:r>
      <w:r w:rsidR="007D65F6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若干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个</w:t>
      </w:r>
      <w:r w:rsidR="008B7E8F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特色鲜明</w:t>
      </w: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的一级项目。</w:t>
      </w:r>
    </w:p>
    <w:p w14:paraId="0E0E8D66" w14:textId="578C4B25" w:rsidR="00CE25B6" w:rsidRPr="00656CCF" w:rsidRDefault="00CC3605" w:rsidP="00547D61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四</w:t>
      </w:r>
      <w:r w:rsidR="00CE25B6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、建设模式</w:t>
      </w:r>
    </w:p>
    <w:p w14:paraId="5F532E56" w14:textId="382B6997" w:rsidR="00CE25B6" w:rsidRPr="00656CCF" w:rsidRDefault="00CE25B6" w:rsidP="00547D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（一）三级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</w:p>
    <w:p w14:paraId="33C2FAD7" w14:textId="1CAB5262" w:rsidR="00EB7796" w:rsidRPr="00656CCF" w:rsidRDefault="0001418D" w:rsidP="004D7F25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三级项目</w:t>
      </w:r>
      <w:r w:rsidR="00BA0F80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一般基于专业核心课程，</w:t>
      </w:r>
      <w:proofErr w:type="gramStart"/>
      <w:r w:rsidR="00541F16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突出理实</w:t>
      </w:r>
      <w:proofErr w:type="gramEnd"/>
      <w:r w:rsidR="00541F1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结合，</w:t>
      </w:r>
      <w:r w:rsidR="00EB7796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强调对</w:t>
      </w:r>
      <w:r w:rsidR="002F278D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学生</w:t>
      </w:r>
      <w:r w:rsidR="00EB7796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知识的灵活应用及创新能力的培养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。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以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1个或多个具有明确目标任务的独立项目为载体，以学生为主体，教师为引导，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在项目化教学中</w:t>
      </w:r>
      <w:r w:rsidR="00491401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实现对学生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知识</w:t>
      </w:r>
      <w:r w:rsidR="00491401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能力</w:t>
      </w:r>
      <w:r w:rsidR="00491401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和素质的培养</w:t>
      </w:r>
      <w:r w:rsidRPr="00656CCF">
        <w:rPr>
          <w:rFonts w:ascii="仿宋" w:eastAsia="仿宋" w:hAnsi="仿宋"/>
          <w:color w:val="000000" w:themeColor="text1"/>
          <w:sz w:val="28"/>
          <w:szCs w:val="28"/>
        </w:rPr>
        <w:t>,</w:t>
      </w:r>
      <w:r w:rsidR="0049140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达成</w:t>
      </w:r>
      <w:r w:rsidR="004D7F2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课程目标。</w:t>
      </w:r>
    </w:p>
    <w:p w14:paraId="22F94CC1" w14:textId="7D4C4E58" w:rsidR="00646BFA" w:rsidRPr="00656CCF" w:rsidRDefault="00646BFA" w:rsidP="00547D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三级项目的开展应强化项目的过程实施与结果考核，</w:t>
      </w:r>
      <w:r w:rsidR="00541F1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教</w:t>
      </w:r>
      <w:r w:rsidR="003B3A1E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师</w:t>
      </w:r>
      <w:r w:rsidR="0057685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可以</w:t>
      </w:r>
      <w:r w:rsidR="00025B8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</w:t>
      </w:r>
      <w:r w:rsidR="006E5E0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三级</w:t>
      </w:r>
      <w:r w:rsidR="00025B8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项目的特点采取课内开展、课内与课外结合、课外</w:t>
      </w:r>
      <w:r w:rsidR="006E5E0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活动</w:t>
      </w:r>
      <w:r w:rsidR="00025B8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等</w:t>
      </w:r>
      <w:r w:rsidR="006E5E0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多样的实施形式，</w:t>
      </w:r>
      <w:r w:rsidR="00EB779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最终的项目成果</w:t>
      </w:r>
      <w:r w:rsidR="004D7F2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5A78D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产品</w:t>
      </w:r>
      <w:r w:rsidR="00EB779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="005A78D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系统、</w:t>
      </w:r>
      <w:r w:rsidR="004D7F2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设计方案</w:t>
      </w:r>
      <w:r w:rsidR="006E5E0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、研究报告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等</w:t>
      </w:r>
      <w:r w:rsidR="006E5E09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为主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14:paraId="5ABF4726" w14:textId="5856C682" w:rsidR="00CE25B6" w:rsidRPr="00656CCF" w:rsidRDefault="00CE25B6" w:rsidP="00547D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（二）二级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</w:p>
    <w:p w14:paraId="182CE6EF" w14:textId="3BEDBCB9" w:rsidR="00FC0172" w:rsidRPr="00656CCF" w:rsidRDefault="00BA0F80" w:rsidP="001A5E9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二级项目一般基于专业核心</w:t>
      </w:r>
      <w:r w:rsidR="00FC017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课程群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="00FC017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可以由一门核心课程和几门相关课程组成，或者由几门相关性较强的平行或递进关系课程组成。二级项目开发可采用“项目贯穿、递进互融”总体思路，以综合性的项目为主线，将与其密切相关的三门及以上的课程有机结合与衔接，在相关课程间建立必要的支撑、联系，</w:t>
      </w:r>
      <w:r w:rsidR="00623C8C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通过系统的项目训练，培养学生解决复杂问题的能力</w:t>
      </w:r>
      <w:r w:rsidR="00FC017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14:paraId="73A036AF" w14:textId="6F7265C5" w:rsidR="00603C2A" w:rsidRPr="00656CCF" w:rsidRDefault="00603C2A" w:rsidP="00CD6AC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二级项目</w:t>
      </w:r>
      <w:r w:rsidR="009D20E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强调整个项目的系统性、</w:t>
      </w:r>
      <w:r w:rsidR="004F31E3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新颖性</w:t>
      </w:r>
      <w:r w:rsidR="008A602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、开放性</w:t>
      </w:r>
      <w:r w:rsidR="009D20E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可以采取课内开展、课内与课外结合、课外活动等多样的实施形式，最终的项目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成果以</w:t>
      </w:r>
      <w:r w:rsidR="0006639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实物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为主。</w:t>
      </w:r>
    </w:p>
    <w:p w14:paraId="6489D6D7" w14:textId="2E761BA4" w:rsidR="009F3523" w:rsidRPr="00656CCF" w:rsidRDefault="00CE25B6" w:rsidP="00107635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的建设</w:t>
      </w:r>
      <w:r w:rsidR="009F3523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原则上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以专业为单位</w:t>
      </w:r>
      <w:r w:rsidR="00D160AC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构建</w:t>
      </w:r>
      <w:r w:rsidR="00D160AC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系统的项目化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教学体系，形成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化教学改革方案。</w:t>
      </w:r>
      <w:r w:rsidR="008B7E8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建设</w:t>
      </w:r>
      <w:r w:rsidR="00541F1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原则上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实行</w:t>
      </w:r>
      <w:r w:rsidR="005E4DA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专业负责人</w:t>
      </w:r>
      <w:r w:rsidR="001C0BF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责任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制，</w:t>
      </w:r>
      <w:r w:rsidR="001C0BF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专业负责人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负责本</w:t>
      </w:r>
      <w:r w:rsidR="00B4584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课程群建设工作。</w:t>
      </w:r>
      <w:r w:rsidR="00150548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专业所在二级</w:t>
      </w:r>
      <w:r w:rsidR="009F6742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学院负责项目化课程群建设的监督、检查、评估和协调工作。</w:t>
      </w:r>
    </w:p>
    <w:p w14:paraId="4D213598" w14:textId="3A6CD51F" w:rsidR="00CE25B6" w:rsidRPr="00656CCF" w:rsidRDefault="00CE25B6" w:rsidP="00107635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（三）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</w:p>
    <w:p w14:paraId="0E11DA58" w14:textId="040F29B0" w:rsidR="00CE25B6" w:rsidRPr="00656CCF" w:rsidRDefault="00E756F1" w:rsidP="00107635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proofErr w:type="gramStart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  <w:proofErr w:type="gramEnd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以“大型项目”为载体，</w:t>
      </w:r>
      <w:r w:rsidR="00E2540D" w:rsidRPr="00656CCF">
        <w:rPr>
          <w:rFonts w:ascii="仿宋" w:eastAsia="仿宋" w:hAnsi="仿宋" w:hint="eastAsia"/>
          <w:color w:val="000000" w:themeColor="text1"/>
          <w:sz w:val="28"/>
          <w:szCs w:val="28"/>
        </w:rPr>
        <w:t>基于某个学科或跨学科知识体系，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着重培养学生解决系统工程问题</w:t>
      </w:r>
      <w:r w:rsidR="00E2540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能力。</w:t>
      </w:r>
      <w:proofErr w:type="gramStart"/>
      <w:r w:rsidR="0010763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  <w:proofErr w:type="gramEnd"/>
      <w:r w:rsidR="0010763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一般依托互联网+、挑战杯等高阶竞赛来开展实施</w:t>
      </w:r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  <w:proofErr w:type="gramStart"/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  <w:proofErr w:type="gramEnd"/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的开发不仅要注重整个项目的系统性、</w:t>
      </w:r>
      <w:r w:rsidR="004F31E3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新颖性</w:t>
      </w:r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、开放性，更要强调项目的高阶性</w:t>
      </w:r>
      <w:r w:rsidR="00265DA1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可以由一系列具备衔接与递进关系的</w:t>
      </w:r>
      <w:r w:rsidR="0037362B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二级项目或</w:t>
      </w:r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三级项目组成，鼓励跨专业、跨学院进行</w:t>
      </w:r>
      <w:proofErr w:type="gramStart"/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  <w:proofErr w:type="gramEnd"/>
      <w:r w:rsidR="00BA341A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的设计与实施。</w:t>
      </w:r>
    </w:p>
    <w:p w14:paraId="5DF21871" w14:textId="6AD3B930" w:rsidR="00CE25B6" w:rsidRPr="00656CCF" w:rsidRDefault="0094741C" w:rsidP="00547D61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五</w:t>
      </w:r>
      <w:r w:rsidR="00CE25B6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、建设周期与经费</w:t>
      </w:r>
    </w:p>
    <w:p w14:paraId="554ED2CE" w14:textId="5F5E6DDC" w:rsidR="001A5E98" w:rsidRPr="00656CCF" w:rsidRDefault="001A5E98" w:rsidP="00202F3F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项目教学改革项目的建设周期根据项目的复杂程度一般为2至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4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年，原则上三级项目</w:t>
      </w:r>
      <w:r w:rsidR="00666B1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为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2年，</w:t>
      </w:r>
      <w:r w:rsidR="00666B1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二级项目建为3年，</w:t>
      </w:r>
      <w:proofErr w:type="gramStart"/>
      <w:r w:rsidR="00666B1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  <w:proofErr w:type="gramEnd"/>
      <w:r w:rsidR="00666B1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为4年。</w:t>
      </w:r>
    </w:p>
    <w:p w14:paraId="2C30E627" w14:textId="7C1193FD" w:rsidR="00E21858" w:rsidRPr="00656CCF" w:rsidRDefault="002170E5" w:rsidP="00666B14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</w:t>
      </w:r>
      <w:r w:rsidR="00666B14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根据每个项目所需的设备、耗材等相关费用进行差异化资助建设，三级项目原则上建设经费不超过2万元。</w:t>
      </w:r>
    </w:p>
    <w:p w14:paraId="3D4499AA" w14:textId="24707755" w:rsidR="00CE25B6" w:rsidRPr="00656CCF" w:rsidRDefault="0094741C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六</w:t>
      </w:r>
      <w:r w:rsidR="00CE25B6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、申报</w:t>
      </w:r>
      <w:r w:rsidR="00274181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程序</w:t>
      </w:r>
    </w:p>
    <w:p w14:paraId="01932567" w14:textId="77777777" w:rsidR="00E62705" w:rsidRPr="00656CCF" w:rsidRDefault="00CE25B6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1.申报三级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负责人填写《</w:t>
      </w:r>
      <w:r w:rsidR="00E6270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上海电机学院项目化教学改革建设项目申报表（三级项目）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》，向所在二级学院（部、中心）提出申请。</w:t>
      </w:r>
    </w:p>
    <w:p w14:paraId="1C27000A" w14:textId="2B85008C" w:rsidR="00E62705" w:rsidRPr="00656CCF" w:rsidRDefault="00CE25B6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申报二级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负责人填写</w:t>
      </w:r>
      <w:r w:rsidR="00F47E9D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《</w:t>
      </w:r>
      <w:r w:rsidR="00E6270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上海电机学院项目化教学改革建设项目申报表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（二级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）》，向所在二级学院（部、中心）提出申请。</w:t>
      </w:r>
    </w:p>
    <w:p w14:paraId="0E1C33CD" w14:textId="050E9998" w:rsidR="00CE25B6" w:rsidRPr="00656CCF" w:rsidRDefault="00C30604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申报</w:t>
      </w:r>
      <w:proofErr w:type="gramStart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  <w:proofErr w:type="gramEnd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的项目负责人可参考二级项目申报书填写具有专业特色的申报表，向所在二级学院（部、中心）提出申请。</w:t>
      </w:r>
    </w:p>
    <w:p w14:paraId="60FCEAEB" w14:textId="70DE8061" w:rsidR="00CE25B6" w:rsidRPr="00656CCF" w:rsidRDefault="00E62705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CE25B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.二级学院（部、中心）组织对申报</w:t>
      </w:r>
      <w:r w:rsidR="007E12D0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 w:rsidR="00B450BB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进行遴选</w:t>
      </w:r>
      <w:r w:rsidR="00566D0C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排序后</w:t>
      </w:r>
      <w:r w:rsidR="00CE25B6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="0015676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报课程建设委员会秘书处。秘书处组织专家评审，评审结果经学校课程建设委员会审议</w:t>
      </w:r>
      <w:r w:rsidR="00443D27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，公示无异议后予以立项建设</w:t>
      </w:r>
      <w:r w:rsidR="0015676F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14:paraId="2437FE8E" w14:textId="1FA09266" w:rsidR="00E62705" w:rsidRPr="00656CCF" w:rsidRDefault="0094741C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lastRenderedPageBreak/>
        <w:t>七</w:t>
      </w:r>
      <w:r w:rsidR="00E62705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、</w:t>
      </w:r>
      <w:r w:rsidR="009D021F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建设与</w:t>
      </w:r>
      <w:r w:rsidR="00E62705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验收要求</w:t>
      </w:r>
    </w:p>
    <w:p w14:paraId="526F7A16" w14:textId="47944CC7" w:rsidR="00595F84" w:rsidRPr="00656CCF" w:rsidRDefault="00595F84" w:rsidP="0044030A">
      <w:pPr>
        <w:pStyle w:val="Default"/>
        <w:snapToGrid w:val="0"/>
        <w:spacing w:line="480" w:lineRule="exact"/>
        <w:ind w:firstLineChars="200" w:firstLine="560"/>
        <w:jc w:val="both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6CCF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项目化教学改革建设</w:t>
      </w:r>
      <w:r w:rsidRPr="00656CCF">
        <w:rPr>
          <w:rFonts w:ascii="仿宋" w:eastAsia="仿宋" w:hAnsi="仿宋" w:cs="宋体" w:hint="eastAsia"/>
          <w:color w:val="000000" w:themeColor="text1"/>
          <w:sz w:val="28"/>
          <w:szCs w:val="28"/>
        </w:rPr>
        <w:t>实施项目制管理，立项项目负责人是建设主体，负责项目的建设与管理等具体工作，项目所在二级学院是项目责任主体，负责项目的监督、检查和协调工作。</w:t>
      </w:r>
      <w:r w:rsidRPr="00656CCF">
        <w:rPr>
          <w:rFonts w:ascii="仿宋" w:eastAsia="仿宋" w:hAnsi="仿宋" w:cs="宋体"/>
          <w:color w:val="000000" w:themeColor="text1"/>
          <w:sz w:val="28"/>
          <w:szCs w:val="28"/>
        </w:rPr>
        <w:t xml:space="preserve"> </w:t>
      </w:r>
    </w:p>
    <w:p w14:paraId="7D19131E" w14:textId="591919F9" w:rsidR="00595F84" w:rsidRPr="00656CCF" w:rsidRDefault="00595F84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仿宋" w:eastAsia="仿宋" w:hAnsi="仿宋" w:cs="宋体" w:hint="eastAsia"/>
          <w:color w:val="000000" w:themeColor="text1"/>
          <w:sz w:val="28"/>
          <w:szCs w:val="28"/>
        </w:rPr>
        <w:t>学校强化</w:t>
      </w:r>
      <w:r w:rsidRPr="00656CCF">
        <w:rPr>
          <w:rFonts w:ascii="仿宋" w:eastAsia="仿宋" w:hAnsi="仿宋" w:cs="仿宋" w:hint="eastAsia"/>
          <w:color w:val="000000" w:themeColor="text1"/>
          <w:sz w:val="28"/>
          <w:szCs w:val="28"/>
        </w:rPr>
        <w:t>项目化教学改革建设项目</w:t>
      </w:r>
      <w:r w:rsidRPr="00656CCF">
        <w:rPr>
          <w:rFonts w:ascii="仿宋" w:eastAsia="仿宋" w:hAnsi="仿宋" w:cs="宋体" w:hint="eastAsia"/>
          <w:color w:val="000000" w:themeColor="text1"/>
          <w:sz w:val="28"/>
          <w:szCs w:val="28"/>
        </w:rPr>
        <w:t>的过程管理与结果管理,实行年度考核及期末验收制度。建设期内,学校将对建设项目进行年度检查，对于建设不力、进度缓慢的项目进行预警、限期整改。建设期满,学校</w:t>
      </w:r>
      <w:r w:rsidR="009D021F" w:rsidRPr="00656CCF">
        <w:rPr>
          <w:rFonts w:ascii="仿宋" w:eastAsia="仿宋" w:hAnsi="仿宋" w:cs="宋体" w:hint="eastAsia"/>
          <w:color w:val="000000" w:themeColor="text1"/>
          <w:sz w:val="28"/>
          <w:szCs w:val="28"/>
        </w:rPr>
        <w:t>将按照</w:t>
      </w:r>
      <w:r w:rsidRPr="00656CCF">
        <w:rPr>
          <w:rFonts w:ascii="仿宋" w:eastAsia="仿宋" w:hAnsi="仿宋" w:cs="宋体" w:hint="eastAsia"/>
          <w:color w:val="000000" w:themeColor="text1"/>
          <w:sz w:val="28"/>
          <w:szCs w:val="28"/>
        </w:rPr>
        <w:t>项目建设标准对项目进行考核验收。</w:t>
      </w:r>
    </w:p>
    <w:p w14:paraId="132D40FD" w14:textId="77777777" w:rsidR="00E62705" w:rsidRPr="00656CCF" w:rsidRDefault="00E62705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三级项目</w:t>
      </w:r>
    </w:p>
    <w:p w14:paraId="4A22F49D" w14:textId="77777777" w:rsidR="00E62705" w:rsidRPr="00656CCF" w:rsidRDefault="00E62705" w:rsidP="0044030A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（1）项目化教学改革方案</w:t>
      </w:r>
    </w:p>
    <w:p w14:paraId="3A0F088C" w14:textId="1F525120" w:rsidR="00E62705" w:rsidRPr="00656CCF" w:rsidRDefault="00E62705" w:rsidP="0044030A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根据课程教学大纲，明确项目化教学改革项目的学生能力培养目标，开发具体的项目化教学内容，组织教学过程，创新教学方法，形成完</w:t>
      </w:r>
      <w:r w:rsidR="004F31E3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整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的项目化教学改革方案。</w:t>
      </w:r>
    </w:p>
    <w:p w14:paraId="6DC7B0B5" w14:textId="77777777" w:rsidR="00E62705" w:rsidRPr="00656CCF" w:rsidRDefault="00E62705" w:rsidP="0044030A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（2）教学资源材料：项目任务书、学生项目报告、项目考核和评分标准、多媒体课件、教案等。</w:t>
      </w:r>
    </w:p>
    <w:p w14:paraId="20D30565" w14:textId="4D5D34F3" w:rsidR="00E62705" w:rsidRPr="00656CCF" w:rsidRDefault="00E62705" w:rsidP="0044030A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（3）项目化教学总结报告，包含：至少1轮的项目化教学改革实施案例、过程性记录材料、学生能力培养的效果分析，其他佐证材料。</w:t>
      </w:r>
    </w:p>
    <w:p w14:paraId="5A82AE0F" w14:textId="77777777" w:rsidR="00E62705" w:rsidRPr="00656CCF" w:rsidRDefault="00E62705" w:rsidP="0044030A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（4）公开发表1篇与项目化教学相关的教研论文。</w:t>
      </w:r>
    </w:p>
    <w:p w14:paraId="625C6265" w14:textId="31851710" w:rsidR="00E62705" w:rsidRPr="00656CCF" w:rsidRDefault="00E62705" w:rsidP="0044030A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2.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二级项目</w:t>
      </w:r>
      <w:r w:rsidR="008F221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或</w:t>
      </w:r>
      <w:r w:rsidR="00396EDE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一级项目</w:t>
      </w:r>
    </w:p>
    <w:p w14:paraId="0D379A94" w14:textId="77777777" w:rsidR="00E62705" w:rsidRPr="00656CCF" w:rsidRDefault="00E62705" w:rsidP="00A91E2E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（1）项目化教学改革方案</w:t>
      </w:r>
    </w:p>
    <w:p w14:paraId="2931EA19" w14:textId="7BA13715" w:rsidR="00E62705" w:rsidRPr="00656CCF" w:rsidRDefault="00E62705" w:rsidP="00A91E2E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根据专业人才培养方案，明确项目的学生能力培养目标，开发具体的项目化教学内容，构建二级项目</w:t>
      </w:r>
      <w:r w:rsidR="008F221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或</w:t>
      </w:r>
      <w:proofErr w:type="gramStart"/>
      <w:r w:rsidR="008F2215"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一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级项目</w:t>
      </w:r>
      <w:proofErr w:type="gramEnd"/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的项目化教学体系，形成完整的项目化教学改革方案。</w:t>
      </w:r>
    </w:p>
    <w:p w14:paraId="7AEE7BBF" w14:textId="77777777" w:rsidR="00E62705" w:rsidRPr="00656CCF" w:rsidRDefault="00E62705" w:rsidP="00A91E2E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（2）教学资源材料：项目任务书、学生项目报告、项目考核和评分标准、多媒体课件、教案等。</w:t>
      </w:r>
    </w:p>
    <w:p w14:paraId="2A0E5735" w14:textId="0CC1722A" w:rsidR="00E62705" w:rsidRPr="00656CCF" w:rsidRDefault="00E62705" w:rsidP="00A91E2E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（3）项目化教学总结报告，包含：至少1轮的项目化教学改革实施案例、过程性记录材料、学生能力培养的效果分析、其他佐证材料。</w:t>
      </w:r>
    </w:p>
    <w:p w14:paraId="033459CF" w14:textId="77777777" w:rsidR="00E62705" w:rsidRPr="00656CCF" w:rsidRDefault="00E62705" w:rsidP="00A91E2E">
      <w:pPr>
        <w:spacing w:line="480" w:lineRule="exact"/>
        <w:ind w:firstLine="55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（4）公开发表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篇及以上与项目化教学相关的教研论文。</w:t>
      </w:r>
    </w:p>
    <w:p w14:paraId="739817D3" w14:textId="4F847FEF" w:rsidR="004E6F90" w:rsidRPr="00656CCF" w:rsidRDefault="0094741C" w:rsidP="00A91E2E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rPr>
          <w:rFonts w:ascii="黑体" w:eastAsia="黑体" w:hAnsi="黑体" w:cs="黑体"/>
          <w:b/>
          <w:color w:val="000000" w:themeColor="text1"/>
          <w:kern w:val="0"/>
          <w:sz w:val="28"/>
          <w:szCs w:val="28"/>
        </w:rPr>
      </w:pPr>
      <w:r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八</w:t>
      </w:r>
      <w:r w:rsidR="004E6F90" w:rsidRPr="00656CCF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、附则</w:t>
      </w:r>
    </w:p>
    <w:p w14:paraId="4CB64A0B" w14:textId="749C5B71" w:rsidR="00202F3F" w:rsidRPr="00656CCF" w:rsidRDefault="00202F3F" w:rsidP="00A91E2E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Pr="00656CC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Pr="00656CCF">
        <w:rPr>
          <w:rFonts w:ascii="仿宋_GB2312" w:eastAsia="仿宋_GB2312" w:hAnsi="宋体" w:hint="eastAsia"/>
          <w:color w:val="000000" w:themeColor="text1"/>
          <w:sz w:val="28"/>
          <w:szCs w:val="28"/>
        </w:rPr>
        <w:t>本办法适用于全校全日制本科专业。</w:t>
      </w:r>
    </w:p>
    <w:p w14:paraId="084373E6" w14:textId="2B5A18B1" w:rsidR="00202F3F" w:rsidRPr="00656CCF" w:rsidRDefault="00202F3F" w:rsidP="00A91E2E">
      <w:pPr>
        <w:pStyle w:val="ac"/>
        <w:shd w:val="clear" w:color="auto" w:fill="FFFFFF"/>
        <w:spacing w:before="0" w:beforeAutospacing="0" w:after="0" w:afterAutospacing="0" w:line="480" w:lineRule="exact"/>
        <w:ind w:firstLine="555"/>
        <w:jc w:val="both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 w:rsidRPr="00656CCF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2</w:t>
      </w:r>
      <w:r w:rsidRPr="00656CCF"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  <w:t>.</w:t>
      </w:r>
      <w:r w:rsidRPr="00656CCF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由</w:t>
      </w:r>
      <w:r w:rsidR="00A91E2E" w:rsidRPr="00656CCF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本办法自公布之日起施行，由教务处负责解释。</w:t>
      </w:r>
    </w:p>
    <w:p w14:paraId="41F89EAD" w14:textId="5A691209" w:rsidR="004E6F90" w:rsidRPr="00656CCF" w:rsidRDefault="004E6F90" w:rsidP="004E6F90">
      <w:pPr>
        <w:widowControl/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color w:val="000000" w:themeColor="text1"/>
          <w:sz w:val="24"/>
        </w:rPr>
      </w:pPr>
    </w:p>
    <w:p w14:paraId="299C595A" w14:textId="77777777" w:rsidR="00E62705" w:rsidRPr="00656CCF" w:rsidRDefault="00E62705" w:rsidP="006A13ED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E62705" w:rsidRPr="0065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6796" w14:textId="77777777" w:rsidR="00A54BD4" w:rsidRDefault="00A54BD4" w:rsidP="00202F3F">
      <w:r>
        <w:separator/>
      </w:r>
    </w:p>
  </w:endnote>
  <w:endnote w:type="continuationSeparator" w:id="0">
    <w:p w14:paraId="0A71F2A5" w14:textId="77777777" w:rsidR="00A54BD4" w:rsidRDefault="00A54BD4" w:rsidP="0020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55AF" w14:textId="77777777" w:rsidR="00A54BD4" w:rsidRDefault="00A54BD4" w:rsidP="00202F3F">
      <w:r>
        <w:separator/>
      </w:r>
    </w:p>
  </w:footnote>
  <w:footnote w:type="continuationSeparator" w:id="0">
    <w:p w14:paraId="330DDFFF" w14:textId="77777777" w:rsidR="00A54BD4" w:rsidRDefault="00A54BD4" w:rsidP="0020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D"/>
    <w:rsid w:val="0001418D"/>
    <w:rsid w:val="00021130"/>
    <w:rsid w:val="00025B82"/>
    <w:rsid w:val="000361B2"/>
    <w:rsid w:val="00050FF2"/>
    <w:rsid w:val="00052129"/>
    <w:rsid w:val="00052FBE"/>
    <w:rsid w:val="00060504"/>
    <w:rsid w:val="00066392"/>
    <w:rsid w:val="0006681D"/>
    <w:rsid w:val="000A0888"/>
    <w:rsid w:val="000A4FFD"/>
    <w:rsid w:val="000B03F8"/>
    <w:rsid w:val="000F5002"/>
    <w:rsid w:val="000F7547"/>
    <w:rsid w:val="00105902"/>
    <w:rsid w:val="00107635"/>
    <w:rsid w:val="00140278"/>
    <w:rsid w:val="00150548"/>
    <w:rsid w:val="001531A4"/>
    <w:rsid w:val="0015676F"/>
    <w:rsid w:val="00160086"/>
    <w:rsid w:val="001619F6"/>
    <w:rsid w:val="001840BD"/>
    <w:rsid w:val="001A5E98"/>
    <w:rsid w:val="001B634B"/>
    <w:rsid w:val="001B7B4A"/>
    <w:rsid w:val="001C0BF1"/>
    <w:rsid w:val="001C40FE"/>
    <w:rsid w:val="00202F3F"/>
    <w:rsid w:val="002170E5"/>
    <w:rsid w:val="0022092E"/>
    <w:rsid w:val="002331F3"/>
    <w:rsid w:val="00244DB3"/>
    <w:rsid w:val="0024576C"/>
    <w:rsid w:val="00265DA1"/>
    <w:rsid w:val="002663E0"/>
    <w:rsid w:val="002727F4"/>
    <w:rsid w:val="002732EA"/>
    <w:rsid w:val="00273DA3"/>
    <w:rsid w:val="00274181"/>
    <w:rsid w:val="00283518"/>
    <w:rsid w:val="002F0DD9"/>
    <w:rsid w:val="002F278D"/>
    <w:rsid w:val="003018C3"/>
    <w:rsid w:val="003119DD"/>
    <w:rsid w:val="00356C68"/>
    <w:rsid w:val="00366C18"/>
    <w:rsid w:val="00372B4F"/>
    <w:rsid w:val="0037362B"/>
    <w:rsid w:val="00380110"/>
    <w:rsid w:val="00387E68"/>
    <w:rsid w:val="00396EDE"/>
    <w:rsid w:val="003972B4"/>
    <w:rsid w:val="003A1A2E"/>
    <w:rsid w:val="003A28E9"/>
    <w:rsid w:val="003B3A1E"/>
    <w:rsid w:val="003C454B"/>
    <w:rsid w:val="003C4DF0"/>
    <w:rsid w:val="003E2AE8"/>
    <w:rsid w:val="0044030A"/>
    <w:rsid w:val="00443D27"/>
    <w:rsid w:val="0044693D"/>
    <w:rsid w:val="004706D1"/>
    <w:rsid w:val="00491401"/>
    <w:rsid w:val="004A217D"/>
    <w:rsid w:val="004A430B"/>
    <w:rsid w:val="004B41D4"/>
    <w:rsid w:val="004D2394"/>
    <w:rsid w:val="004D7F25"/>
    <w:rsid w:val="004E6F90"/>
    <w:rsid w:val="004F31E3"/>
    <w:rsid w:val="004F6C62"/>
    <w:rsid w:val="00522C31"/>
    <w:rsid w:val="00541F16"/>
    <w:rsid w:val="0054693F"/>
    <w:rsid w:val="00547D61"/>
    <w:rsid w:val="00550540"/>
    <w:rsid w:val="00556213"/>
    <w:rsid w:val="00566D0C"/>
    <w:rsid w:val="00572D61"/>
    <w:rsid w:val="00576855"/>
    <w:rsid w:val="0058255A"/>
    <w:rsid w:val="005862F6"/>
    <w:rsid w:val="00595F84"/>
    <w:rsid w:val="005A78D2"/>
    <w:rsid w:val="005B28E0"/>
    <w:rsid w:val="005B42B0"/>
    <w:rsid w:val="005B47EE"/>
    <w:rsid w:val="005D5C29"/>
    <w:rsid w:val="005D5D65"/>
    <w:rsid w:val="005E4DAF"/>
    <w:rsid w:val="00603C2A"/>
    <w:rsid w:val="00604630"/>
    <w:rsid w:val="00623C8C"/>
    <w:rsid w:val="0063620F"/>
    <w:rsid w:val="006437D3"/>
    <w:rsid w:val="00646BFA"/>
    <w:rsid w:val="00651061"/>
    <w:rsid w:val="00656CCF"/>
    <w:rsid w:val="00666B14"/>
    <w:rsid w:val="00670F38"/>
    <w:rsid w:val="00685053"/>
    <w:rsid w:val="006A13ED"/>
    <w:rsid w:val="006B068B"/>
    <w:rsid w:val="006D6CD3"/>
    <w:rsid w:val="006E245C"/>
    <w:rsid w:val="006E2561"/>
    <w:rsid w:val="006E4038"/>
    <w:rsid w:val="006E5E09"/>
    <w:rsid w:val="006F2935"/>
    <w:rsid w:val="006F72EA"/>
    <w:rsid w:val="00701E70"/>
    <w:rsid w:val="00724C64"/>
    <w:rsid w:val="00736B86"/>
    <w:rsid w:val="007374A0"/>
    <w:rsid w:val="00760474"/>
    <w:rsid w:val="00777CA5"/>
    <w:rsid w:val="007858BB"/>
    <w:rsid w:val="007D642E"/>
    <w:rsid w:val="007D65F6"/>
    <w:rsid w:val="007E12D0"/>
    <w:rsid w:val="008162AA"/>
    <w:rsid w:val="00833520"/>
    <w:rsid w:val="008812A7"/>
    <w:rsid w:val="00895C3F"/>
    <w:rsid w:val="008A6028"/>
    <w:rsid w:val="008B7E8F"/>
    <w:rsid w:val="008C5052"/>
    <w:rsid w:val="008C58DB"/>
    <w:rsid w:val="008F17EC"/>
    <w:rsid w:val="008F2215"/>
    <w:rsid w:val="00927DB9"/>
    <w:rsid w:val="00940ED2"/>
    <w:rsid w:val="0094157F"/>
    <w:rsid w:val="0094741C"/>
    <w:rsid w:val="00951E93"/>
    <w:rsid w:val="0098372F"/>
    <w:rsid w:val="009A1F69"/>
    <w:rsid w:val="009B3087"/>
    <w:rsid w:val="009C2A11"/>
    <w:rsid w:val="009D021F"/>
    <w:rsid w:val="009D20E0"/>
    <w:rsid w:val="009F3523"/>
    <w:rsid w:val="009F6742"/>
    <w:rsid w:val="00A12CD5"/>
    <w:rsid w:val="00A17F91"/>
    <w:rsid w:val="00A43B36"/>
    <w:rsid w:val="00A44B20"/>
    <w:rsid w:val="00A54BD4"/>
    <w:rsid w:val="00A74D7C"/>
    <w:rsid w:val="00A90662"/>
    <w:rsid w:val="00A91E2E"/>
    <w:rsid w:val="00AC6C93"/>
    <w:rsid w:val="00AE1B15"/>
    <w:rsid w:val="00AE4619"/>
    <w:rsid w:val="00AF6F3D"/>
    <w:rsid w:val="00B03286"/>
    <w:rsid w:val="00B24453"/>
    <w:rsid w:val="00B450BB"/>
    <w:rsid w:val="00B45846"/>
    <w:rsid w:val="00B51FD4"/>
    <w:rsid w:val="00B576FC"/>
    <w:rsid w:val="00B75887"/>
    <w:rsid w:val="00B807FF"/>
    <w:rsid w:val="00B977C2"/>
    <w:rsid w:val="00BA0F80"/>
    <w:rsid w:val="00BA341A"/>
    <w:rsid w:val="00BA3F8D"/>
    <w:rsid w:val="00BA5905"/>
    <w:rsid w:val="00BA6BC3"/>
    <w:rsid w:val="00BB0419"/>
    <w:rsid w:val="00BD5C14"/>
    <w:rsid w:val="00BD6238"/>
    <w:rsid w:val="00BF73AF"/>
    <w:rsid w:val="00C12439"/>
    <w:rsid w:val="00C30604"/>
    <w:rsid w:val="00C46876"/>
    <w:rsid w:val="00C52A62"/>
    <w:rsid w:val="00C54923"/>
    <w:rsid w:val="00CB3EE2"/>
    <w:rsid w:val="00CB5B93"/>
    <w:rsid w:val="00CC3605"/>
    <w:rsid w:val="00CD0B62"/>
    <w:rsid w:val="00CD113D"/>
    <w:rsid w:val="00CD6ACA"/>
    <w:rsid w:val="00CE25B6"/>
    <w:rsid w:val="00CF7428"/>
    <w:rsid w:val="00D160AC"/>
    <w:rsid w:val="00D27606"/>
    <w:rsid w:val="00D56789"/>
    <w:rsid w:val="00D76C9F"/>
    <w:rsid w:val="00DA1E18"/>
    <w:rsid w:val="00DB08B3"/>
    <w:rsid w:val="00DC77A9"/>
    <w:rsid w:val="00DD4286"/>
    <w:rsid w:val="00DE433A"/>
    <w:rsid w:val="00DE7768"/>
    <w:rsid w:val="00DF012F"/>
    <w:rsid w:val="00DF3403"/>
    <w:rsid w:val="00E1053F"/>
    <w:rsid w:val="00E21858"/>
    <w:rsid w:val="00E2540D"/>
    <w:rsid w:val="00E30ABD"/>
    <w:rsid w:val="00E52EB7"/>
    <w:rsid w:val="00E53FF2"/>
    <w:rsid w:val="00E54A5A"/>
    <w:rsid w:val="00E568E7"/>
    <w:rsid w:val="00E62705"/>
    <w:rsid w:val="00E74C7F"/>
    <w:rsid w:val="00E756F1"/>
    <w:rsid w:val="00E84B07"/>
    <w:rsid w:val="00E91F00"/>
    <w:rsid w:val="00E94F2B"/>
    <w:rsid w:val="00EA5E51"/>
    <w:rsid w:val="00EB7796"/>
    <w:rsid w:val="00EC6DFD"/>
    <w:rsid w:val="00F151CE"/>
    <w:rsid w:val="00F163B0"/>
    <w:rsid w:val="00F25611"/>
    <w:rsid w:val="00F30929"/>
    <w:rsid w:val="00F359BD"/>
    <w:rsid w:val="00F47E9D"/>
    <w:rsid w:val="00F66466"/>
    <w:rsid w:val="00F83A9A"/>
    <w:rsid w:val="00F948BD"/>
    <w:rsid w:val="00FC0172"/>
    <w:rsid w:val="00FD0CE0"/>
    <w:rsid w:val="00FE31A5"/>
    <w:rsid w:val="00FE788E"/>
    <w:rsid w:val="00FF6056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40C99"/>
  <w15:chartTrackingRefBased/>
  <w15:docId w15:val="{B88C3004-C3D6-4E20-9A02-07242AB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B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E25B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E25B6"/>
    <w:pPr>
      <w:jc w:val="left"/>
    </w:pPr>
    <w:rPr>
      <w:rFonts w:ascii="Calibri" w:eastAsia="宋体" w:hAnsi="Calibri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rsid w:val="00CE25B6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0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02F3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0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02F3F"/>
    <w:rPr>
      <w:sz w:val="18"/>
      <w:szCs w:val="18"/>
    </w:rPr>
  </w:style>
  <w:style w:type="paragraph" w:customStyle="1" w:styleId="Default">
    <w:name w:val="Default"/>
    <w:qFormat/>
    <w:rsid w:val="00595F8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40ED2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FC0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24576C"/>
  </w:style>
  <w:style w:type="paragraph" w:styleId="ae">
    <w:name w:val="annotation subject"/>
    <w:basedOn w:val="a5"/>
    <w:next w:val="a5"/>
    <w:link w:val="af"/>
    <w:uiPriority w:val="99"/>
    <w:semiHidden/>
    <w:unhideWhenUsed/>
    <w:rsid w:val="00B807F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批注主题 字符"/>
    <w:basedOn w:val="a6"/>
    <w:link w:val="ae"/>
    <w:uiPriority w:val="99"/>
    <w:semiHidden/>
    <w:rsid w:val="00B807FF"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 蕾</dc:creator>
  <cp:keywords/>
  <dc:description/>
  <cp:lastModifiedBy>1 1</cp:lastModifiedBy>
  <cp:revision>42</cp:revision>
  <dcterms:created xsi:type="dcterms:W3CDTF">2022-08-18T00:42:00Z</dcterms:created>
  <dcterms:modified xsi:type="dcterms:W3CDTF">2022-10-07T05:48:00Z</dcterms:modified>
</cp:coreProperties>
</file>