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F54C" w14:textId="77777777" w:rsidR="00EE60A1" w:rsidRPr="00C444C5" w:rsidRDefault="00EE60A1" w:rsidP="00965088">
      <w:pPr>
        <w:adjustRightInd w:val="0"/>
        <w:snapToGrid w:val="0"/>
        <w:spacing w:line="480" w:lineRule="exact"/>
        <w:jc w:val="center"/>
        <w:rPr>
          <w:rFonts w:ascii="方正小标宋_GBK" w:eastAsia="方正小标宋_GBK" w:hAnsi="黑体"/>
          <w:color w:val="000000" w:themeColor="text1"/>
          <w:sz w:val="36"/>
          <w:szCs w:val="36"/>
        </w:rPr>
      </w:pPr>
      <w:r w:rsidRPr="00C444C5">
        <w:rPr>
          <w:rFonts w:ascii="方正小标宋_GBK" w:eastAsia="方正小标宋_GBK" w:hAnsi="黑体" w:hint="eastAsia"/>
          <w:color w:val="000000" w:themeColor="text1"/>
          <w:sz w:val="36"/>
          <w:szCs w:val="36"/>
        </w:rPr>
        <w:t>上海电机学院一流本科专业</w:t>
      </w:r>
    </w:p>
    <w:p w14:paraId="242E2161" w14:textId="77777777" w:rsidR="00EE60A1" w:rsidRPr="00C444C5" w:rsidRDefault="00EE60A1" w:rsidP="00965088">
      <w:pPr>
        <w:adjustRightInd w:val="0"/>
        <w:snapToGrid w:val="0"/>
        <w:spacing w:line="480" w:lineRule="exact"/>
        <w:jc w:val="center"/>
        <w:rPr>
          <w:rFonts w:ascii="方正小标宋_GBK" w:eastAsia="方正小标宋_GBK" w:hAnsi="黑体"/>
          <w:color w:val="000000" w:themeColor="text1"/>
          <w:sz w:val="36"/>
          <w:szCs w:val="36"/>
        </w:rPr>
      </w:pPr>
      <w:r w:rsidRPr="00C444C5">
        <w:rPr>
          <w:rFonts w:ascii="方正小标宋_GBK" w:eastAsia="方正小标宋_GBK" w:hAnsi="黑体" w:hint="eastAsia"/>
          <w:color w:val="000000" w:themeColor="text1"/>
          <w:sz w:val="36"/>
          <w:szCs w:val="36"/>
        </w:rPr>
        <w:t>建设与管理办法</w:t>
      </w:r>
    </w:p>
    <w:p w14:paraId="40E29C4A" w14:textId="27184392" w:rsidR="00EE60A1" w:rsidRPr="00C444C5" w:rsidRDefault="00EE60A1" w:rsidP="007C4941">
      <w:pPr>
        <w:adjustRightInd w:val="0"/>
        <w:snapToGrid w:val="0"/>
        <w:spacing w:beforeLines="50" w:before="156"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为深入贯彻落实《关于加快建设高水平本科教育 全面提高人才培养能力的意见》（教高〔2018〕2号）、《“六卓越一拔尖”计划2.0》系列文件精神，根据《教育部办公厅关于实施一流本科专业建设“双万计划”的通知》（教高厅函〔2019〕18号）的要求，学校决定启动一流本科专业建设工作，做强一流本科教育、培养一流人才，促进本科教育内涵式发展。现结合学校实际，制定此管理办法。</w:t>
      </w:r>
    </w:p>
    <w:p w14:paraId="509290E2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/>
          <w:color w:val="000000" w:themeColor="text1"/>
          <w:sz w:val="28"/>
          <w:szCs w:val="28"/>
        </w:rPr>
      </w:pPr>
      <w:r w:rsidRPr="00C444C5">
        <w:rPr>
          <w:rFonts w:ascii="黑体" w:eastAsia="黑体" w:hint="eastAsia"/>
          <w:color w:val="000000" w:themeColor="text1"/>
          <w:sz w:val="28"/>
          <w:szCs w:val="28"/>
        </w:rPr>
        <w:t>一、指导思想</w:t>
      </w:r>
    </w:p>
    <w:p w14:paraId="21CD0B51" w14:textId="77777777" w:rsidR="00EE60A1" w:rsidRPr="00C444C5" w:rsidRDefault="00EE60A1" w:rsidP="00965088">
      <w:pPr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/>
          <w:color w:val="000000" w:themeColor="text1"/>
          <w:sz w:val="28"/>
          <w:szCs w:val="28"/>
        </w:rPr>
      </w:pPr>
      <w:r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以习近平新时代中国特色社会主义思想为指导，全面贯彻落实党的十九大精神，全面贯彻党的教育方针和全国教育大会精神，以服务国家重大战略、上海经济社会发展以及行业产业需求的能力为导向，遵循“四个回归”，坚持“以本为本”，健全专业发展长效机制，建设一流本科专业，提升专业建设整体水平，推进一流本科教育，不断提高人才培养质量。</w:t>
      </w:r>
    </w:p>
    <w:p w14:paraId="5237D467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/>
          <w:color w:val="000000" w:themeColor="text1"/>
          <w:sz w:val="28"/>
          <w:szCs w:val="28"/>
        </w:rPr>
      </w:pPr>
      <w:r w:rsidRPr="00C444C5">
        <w:rPr>
          <w:rFonts w:ascii="黑体" w:eastAsia="黑体" w:hint="eastAsia"/>
          <w:color w:val="000000" w:themeColor="text1"/>
          <w:sz w:val="28"/>
          <w:szCs w:val="28"/>
        </w:rPr>
        <w:t>二、总体目标</w:t>
      </w:r>
    </w:p>
    <w:p w14:paraId="42DC532D" w14:textId="77777777" w:rsidR="00EE60A1" w:rsidRPr="00C444C5" w:rsidRDefault="00EE60A1" w:rsidP="00965088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/>
          <w:color w:val="000000" w:themeColor="text1"/>
          <w:sz w:val="28"/>
          <w:szCs w:val="28"/>
        </w:rPr>
      </w:pPr>
      <w:r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通过启动、实施一流本科专业建设点项目，合理优化资源配置，推动一流专业建设。积极引导各专业明确定位、强化特色、提升质量、争创一流，实现一流专业建设目标。</w:t>
      </w:r>
    </w:p>
    <w:p w14:paraId="196FC46F" w14:textId="1A90B218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/>
          <w:color w:val="000000" w:themeColor="text1"/>
          <w:sz w:val="28"/>
          <w:szCs w:val="28"/>
        </w:rPr>
      </w:pPr>
      <w:r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按照“巩固优势专业、打造特色专业、发展新兴专业”的建设思路，突出重点，加大投入，支持一批国家级一流专业和</w:t>
      </w:r>
      <w:r w:rsidR="00547053"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市</w:t>
      </w:r>
      <w:r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级一流专业建设点，通过进一步改善专业办学条件，优化人才培养方案，深化教学改革，全面提升人才培养质量和社会服务能力。</w:t>
      </w:r>
    </w:p>
    <w:p w14:paraId="6FCF9D0E" w14:textId="65C340DD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/>
          <w:color w:val="000000" w:themeColor="text1"/>
          <w:sz w:val="28"/>
          <w:szCs w:val="28"/>
        </w:rPr>
      </w:pPr>
      <w:r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建立完整的一流本科专业建设点建设管理体系，从资金、政策制度等多方面保障一流本科专业建设点的建设质量，确保通过教育部、上海市教委的验收，切实发挥其示范引领作用</w:t>
      </w:r>
      <w:r w:rsidR="002D65B3"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。</w:t>
      </w:r>
    </w:p>
    <w:p w14:paraId="0AC90DE9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/>
          <w:color w:val="000000" w:themeColor="text1"/>
          <w:sz w:val="28"/>
          <w:szCs w:val="28"/>
        </w:rPr>
      </w:pPr>
      <w:r w:rsidRPr="00C444C5">
        <w:rPr>
          <w:rFonts w:ascii="黑体" w:eastAsia="黑体" w:hint="eastAsia"/>
          <w:color w:val="000000" w:themeColor="text1"/>
          <w:sz w:val="28"/>
          <w:szCs w:val="28"/>
        </w:rPr>
        <w:lastRenderedPageBreak/>
        <w:t>三、建设原则</w:t>
      </w:r>
    </w:p>
    <w:p w14:paraId="5E2765CE" w14:textId="77777777" w:rsidR="00EE60A1" w:rsidRPr="00C444C5" w:rsidRDefault="00EE60A1" w:rsidP="00965088">
      <w:pPr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（一）特色发展</w:t>
      </w:r>
    </w:p>
    <w:p w14:paraId="28797896" w14:textId="22F51CA2" w:rsidR="00EE60A1" w:rsidRPr="00C444C5" w:rsidRDefault="00EE60A1" w:rsidP="00965088">
      <w:pPr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依据学校办学</w:t>
      </w:r>
      <w:r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定位，推进学科专业一体化建设，重点打造</w:t>
      </w:r>
      <w:r w:rsidR="00F403F8"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一批具有</w:t>
      </w:r>
      <w:r w:rsidR="00F403F8" w:rsidRPr="00C444C5">
        <w:rPr>
          <w:rFonts w:ascii="FangSong" w:eastAsia="FangSong" w:hAnsi="FangSong"/>
          <w:color w:val="000000" w:themeColor="text1"/>
          <w:sz w:val="28"/>
          <w:szCs w:val="28"/>
        </w:rPr>
        <w:t>行业优势、</w:t>
      </w:r>
      <w:r w:rsidR="00F403F8" w:rsidRPr="00C444C5">
        <w:rPr>
          <w:rFonts w:ascii="Calibri" w:eastAsia="FangSong" w:hAnsi="Calibri" w:cs="Calibri"/>
          <w:color w:val="000000" w:themeColor="text1"/>
          <w:sz w:val="28"/>
          <w:szCs w:val="28"/>
        </w:rPr>
        <w:t> </w:t>
      </w:r>
      <w:r w:rsidR="00F403F8" w:rsidRPr="00C444C5">
        <w:rPr>
          <w:rFonts w:ascii="FangSong" w:eastAsia="FangSong" w:hAnsi="FangSong"/>
          <w:color w:val="000000" w:themeColor="text1"/>
          <w:sz w:val="28"/>
          <w:szCs w:val="28"/>
        </w:rPr>
        <w:t>学科特色</w:t>
      </w:r>
      <w:r w:rsidR="00F403F8"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、</w:t>
      </w:r>
      <w:r w:rsidR="00F403F8" w:rsidRPr="00C444C5">
        <w:rPr>
          <w:rFonts w:ascii="FangSong" w:eastAsia="FangSong" w:hAnsi="FangSong"/>
          <w:color w:val="000000" w:themeColor="text1"/>
          <w:sz w:val="28"/>
          <w:szCs w:val="28"/>
        </w:rPr>
        <w:t>办学声誉卓著、社会</w:t>
      </w:r>
      <w:r w:rsidR="00F403F8"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广泛认可的一</w:t>
      </w:r>
      <w:r w:rsidRPr="00C444C5">
        <w:rPr>
          <w:rFonts w:ascii="FangSong" w:eastAsia="FangSong" w:hAnsi="FangSong" w:hint="eastAsia"/>
          <w:color w:val="000000" w:themeColor="text1"/>
          <w:sz w:val="28"/>
          <w:szCs w:val="28"/>
        </w:rPr>
        <w:t>流本科专业。</w:t>
      </w:r>
    </w:p>
    <w:p w14:paraId="5713E9C8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（二）分级建设</w:t>
      </w:r>
    </w:p>
    <w:p w14:paraId="31FC8EF3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依据专业定位和建设基础，学校构建两级一流本科专业建设体系。学校统筹规划，打造“国家级”、“市级”两级一流本科专业。</w:t>
      </w:r>
    </w:p>
    <w:p w14:paraId="4104CC54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（三）示范引领</w:t>
      </w:r>
    </w:p>
    <w:p w14:paraId="701F9A5D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国家级、市级一流本科专业建设同步推进，扩大优质专业覆盖面，完善专业建设机制，优化本科专业供给侧改革，健全专业动态调整机制，带动校内其他专业建设发展。</w:t>
      </w:r>
    </w:p>
    <w:p w14:paraId="0771D88D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/>
          <w:color w:val="000000" w:themeColor="text1"/>
          <w:sz w:val="28"/>
          <w:szCs w:val="28"/>
        </w:rPr>
      </w:pPr>
      <w:r w:rsidRPr="00C444C5">
        <w:rPr>
          <w:rFonts w:ascii="黑体" w:eastAsia="黑体" w:hint="eastAsia"/>
          <w:color w:val="000000" w:themeColor="text1"/>
          <w:sz w:val="28"/>
          <w:szCs w:val="28"/>
        </w:rPr>
        <w:t>四、建设内容</w:t>
      </w:r>
    </w:p>
    <w:p w14:paraId="358D48F4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（一）转变专业建设理念，科学制订人才培养方案</w:t>
      </w:r>
    </w:p>
    <w:p w14:paraId="0834872B" w14:textId="54EFB741" w:rsidR="00EE60A1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明确专业定位，挖掘专业特色，创新人才培养模式，彰显专业优势。坚持对标专业认证标准和本科专业</w:t>
      </w:r>
      <w:r w:rsidR="00A16CFD"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类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教学质量国家标准，结合学校办学定位和人才培养目标、经济社会发展和行业需求等确定人才培养目标和毕业要求,构建课程体系,强化学生实践能力培养,促进学生全面发展。</w:t>
      </w:r>
    </w:p>
    <w:p w14:paraId="0B562ACF" w14:textId="0BCC553B" w:rsidR="009C1A66" w:rsidRPr="00061CF8" w:rsidRDefault="009C1A66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9C1A66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推进</w:t>
      </w:r>
      <w:r w:rsidRPr="009C1A66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产教融合</w:t>
      </w:r>
      <w:r w:rsidRPr="009C1A66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改革，创新应用型</w:t>
      </w:r>
      <w:r w:rsidRPr="009C1A66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人才培养模式</w:t>
      </w:r>
      <w:r w:rsidRPr="009C1A66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。</w:t>
      </w:r>
      <w:r w:rsidRPr="00B7183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加强产教融合的“优良基深入人才培养各环节</w:t>
      </w:r>
      <w:r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，</w:t>
      </w:r>
      <w:r w:rsidRPr="00B7183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校企合作,科技创新。</w:t>
      </w:r>
      <w:r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积极</w:t>
      </w:r>
      <w:r w:rsidRPr="0055405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打造紧扣产业技术需求的专业，开展贯通培养</w:t>
      </w:r>
      <w:r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、</w:t>
      </w:r>
      <w:r w:rsidRPr="0055405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订单式培养</w:t>
      </w:r>
      <w:r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等人才培养模式</w:t>
      </w:r>
      <w:r w:rsidRPr="0055405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。</w:t>
      </w:r>
      <w:r w:rsidRPr="00B7183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进一步突显学校“三双四共”校企协同培养应用型人才的特色，不断提升应用型人才培养水平。</w:t>
      </w:r>
      <w:r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积极利用企业优质资源，加强校外实习基地建设。</w:t>
      </w:r>
      <w:r w:rsidRPr="00B7183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课程内容与技术发展相衔接</w:t>
      </w:r>
      <w:r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，</w:t>
      </w:r>
      <w:r w:rsidRPr="00B7183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教学过程与生产过程相对接</w:t>
      </w:r>
      <w:r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，落实校企共研产教融合型课程。</w:t>
      </w:r>
      <w:r w:rsidR="00061CF8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打造“双师双能型”师资队伍，</w:t>
      </w:r>
      <w:r w:rsidRPr="00B71832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鼓励和引导教师服务行业企业的科技创新,参与解决行业企业在发展过程中遇到的前沿性问题,将科研成果直接带入</w:t>
      </w:r>
      <w:r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到教学中。</w:t>
      </w:r>
    </w:p>
    <w:p w14:paraId="62323DE2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（二）开展课堂教学创新，推进一流课程建设</w:t>
      </w:r>
    </w:p>
    <w:p w14:paraId="3C7CE8F5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lastRenderedPageBreak/>
        <w:t>坚持以一流课程建设为目标，以核心课程建设为重点，以信息技术为支撑，优化教学内容，丰富教学资源，优化教学方法，创新考核方式，建设具有“高阶性、创新性、挑战度”的一流课程，全面提升课程质量，全力打造“线上、线下、线上线下混合、虚拟仿真、社会实践、全英语”等</w:t>
      </w:r>
      <w:r w:rsidRPr="00C444C5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6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类一流课程。</w:t>
      </w:r>
    </w:p>
    <w:p w14:paraId="1F01E163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（三）深化教学方法改革，培育高水平教学成果</w:t>
      </w:r>
    </w:p>
    <w:p w14:paraId="26305966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更新教学观念,依托信息技术，完善和深化教学方法,产生一批具有鲜明专业特色的教学改革成果。积极探索项目化教学、翻转课堂、混合式教学模式，激发学生学习兴趣，提高学生的课堂参与度，引发学生深度思考，培养学生解决复杂问题的综合能力和高级思维。</w:t>
      </w:r>
    </w:p>
    <w:p w14:paraId="27E26E01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（四）加强实践平台建设，大力提升实践教学水平</w:t>
      </w:r>
    </w:p>
    <w:p w14:paraId="34A2EEEF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综合运用校内外资源，建设数量充足的实验实习实训平台。加强实验教学资源建设，优化实验教学内容，打造分层递进的实验教学体系。健全实践教学机制，规范实验教学管理，创造条件推进学生进课题、进实验室、进团队。拓展协同育人实践平台，加强与相关政府部门、行业企业、科研院所的合作办学、合作育人、合作就业、合作发展，共建实践育人基地。</w:t>
      </w:r>
    </w:p>
    <w:p w14:paraId="69B5271B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（五）加强师资队伍建设，形成高水平教师团队</w:t>
      </w:r>
    </w:p>
    <w:p w14:paraId="65AA204E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围绕专业核心课程群,以优秀教师为带头人,建设热爱本科教学、改革意识强、结构合理、教学质量高的师资队伍。加强双师型队伍建设,着力培养骨干教师和青年教师,提升教师教学水平;加强教学组织建设,加强教师教学能力培训,实施教学激励举措,引导和激励教师重视教学水平的提高和投入教学。</w:t>
      </w:r>
    </w:p>
    <w:p w14:paraId="4AA646F2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（六）推进“竞教结合”改革实践，提升学生创新能力</w:t>
      </w:r>
    </w:p>
    <w:p w14:paraId="35949664" w14:textId="38EE805E" w:rsidR="0016302A" w:rsidRPr="00F71ABB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各级一流专业要构建“以赛促学”的运行机制，将学科竞赛、创业实践融入课程实践教学环节，强化学生创新能力实践训练，切实提高学生的创新能力。每个专业投入不低于15%的建设经费用于学科竞赛，力争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lastRenderedPageBreak/>
        <w:t>在“互联网+”、挑战杯竞赛等标志性学科竞赛中取得优异成绩。</w:t>
      </w:r>
    </w:p>
    <w:p w14:paraId="61A0B938" w14:textId="139C38F5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（</w:t>
      </w:r>
      <w:r w:rsidR="009C1A66">
        <w:rPr>
          <w:rFonts w:ascii="楷体_GB2312" w:eastAsia="楷体_GB2312" w:hint="eastAsia"/>
          <w:color w:val="000000" w:themeColor="text1"/>
          <w:sz w:val="28"/>
          <w:szCs w:val="28"/>
        </w:rPr>
        <w:t>七</w:t>
      </w:r>
      <w:r w:rsidRPr="00C444C5">
        <w:rPr>
          <w:rFonts w:ascii="楷体_GB2312" w:eastAsia="楷体_GB2312" w:hint="eastAsia"/>
          <w:color w:val="000000" w:themeColor="text1"/>
          <w:sz w:val="28"/>
          <w:szCs w:val="28"/>
        </w:rPr>
        <w:t>）强化专业质量意识，健全质量保障体系</w:t>
      </w:r>
    </w:p>
    <w:p w14:paraId="6DEE8457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强化学院办学主体意识，坚持学生中心、产出导向、持续改进的基本理念，建立健全有效运行的质量保障体系。对照《普通高等学校本科专业类教学质量国家标准》和有关行业标准，根据办学实际和发展目标，进行专业自我评估；构建用人单位、行业等利益相关方参与的社会评价机制，对培养目标的达成度进行定期评价，并有持续改进的相关机制，推进专业的持续发展和提高。</w:t>
      </w:r>
    </w:p>
    <w:p w14:paraId="7257E621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要以专业认证工作为抓手进行一流专业建设。专业认证具有以产出为导向、以学生为中心和持续改进三大基本理念，反映了当前国际高等教育的发展趋势，对于引导和促进专业建设与教学改革、保障和提高人才培养质量至关重要。</w:t>
      </w:r>
      <w:r w:rsidRPr="00C444C5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 xml:space="preserve"> </w:t>
      </w:r>
    </w:p>
    <w:p w14:paraId="312468D0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/>
          <w:color w:val="000000" w:themeColor="text1"/>
          <w:sz w:val="28"/>
          <w:szCs w:val="28"/>
        </w:rPr>
      </w:pPr>
      <w:r w:rsidRPr="00C444C5">
        <w:rPr>
          <w:rFonts w:ascii="黑体" w:eastAsia="黑体" w:hint="eastAsia"/>
          <w:color w:val="000000" w:themeColor="text1"/>
          <w:sz w:val="28"/>
          <w:szCs w:val="28"/>
        </w:rPr>
        <w:t>五、组织管理</w:t>
      </w:r>
    </w:p>
    <w:p w14:paraId="5CD5D1E5" w14:textId="77777777" w:rsidR="00EE60A1" w:rsidRPr="00C444C5" w:rsidRDefault="00EE60A1" w:rsidP="00965088">
      <w:pPr>
        <w:pStyle w:val="Default"/>
        <w:snapToGrid w:val="0"/>
        <w:spacing w:line="480" w:lineRule="exact"/>
        <w:ind w:firstLineChars="200" w:firstLine="560"/>
        <w:jc w:val="both"/>
        <w:rPr>
          <w:rFonts w:ascii="FangSong" w:eastAsia="FangSong" w:hAnsi="FangSong" w:cs="宋体"/>
          <w:color w:val="000000" w:themeColor="text1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sz w:val="28"/>
          <w:szCs w:val="28"/>
        </w:rPr>
        <w:t>一流本科专业的建设期为三年。专业建设实施项目制管理，立项专业所在学院是项目责任主体，负责推进专业的整体建设，专业负责人是项目建设主体，负责一流本科专业建设的具体工作。</w:t>
      </w:r>
    </w:p>
    <w:p w14:paraId="11E23255" w14:textId="77777777" w:rsidR="00EE60A1" w:rsidRPr="00C444C5" w:rsidRDefault="00EE60A1" w:rsidP="00965088">
      <w:pPr>
        <w:pStyle w:val="Default"/>
        <w:snapToGrid w:val="0"/>
        <w:spacing w:line="480" w:lineRule="exact"/>
        <w:ind w:firstLineChars="200" w:firstLine="560"/>
        <w:jc w:val="both"/>
        <w:rPr>
          <w:rFonts w:ascii="FangSong" w:eastAsia="FangSong" w:hAnsi="FangSong" w:cs="宋体"/>
          <w:color w:val="000000" w:themeColor="text1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sz w:val="28"/>
          <w:szCs w:val="28"/>
        </w:rPr>
        <w:t>学校强化一流本科专业建设的过程管理与结果管理,实行年度考核及期末验收制度。建设期内,学校将在每年下半年对各专业进行年度检查，对于建设不力、进度缓慢的专业进行预警、限期整改。建设期满,学校依据一流本科专业建设标准对项目进行考核验收。</w:t>
      </w:r>
    </w:p>
    <w:p w14:paraId="2DB1AF30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/>
          <w:color w:val="000000" w:themeColor="text1"/>
          <w:sz w:val="28"/>
          <w:szCs w:val="28"/>
        </w:rPr>
      </w:pPr>
      <w:r w:rsidRPr="00C444C5">
        <w:rPr>
          <w:rFonts w:ascii="黑体" w:eastAsia="黑体" w:hint="eastAsia"/>
          <w:color w:val="000000" w:themeColor="text1"/>
          <w:sz w:val="28"/>
          <w:szCs w:val="28"/>
        </w:rPr>
        <w:t>六、经费保障</w:t>
      </w:r>
    </w:p>
    <w:p w14:paraId="149A82C8" w14:textId="09ADF7C6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学校设立专项资金资助一流专业项目建设，国家级一流本科专业建设经费</w:t>
      </w:r>
      <w:r w:rsidR="00DC5119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3</w:t>
      </w:r>
      <w:r w:rsidRPr="00C444C5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00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万，省级一流本科专业建设经费1</w:t>
      </w:r>
      <w:r w:rsidRPr="00C444C5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00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万。</w:t>
      </w:r>
    </w:p>
    <w:p w14:paraId="0697EAEE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项目建设经费分三年拨付，第一年拨付</w:t>
      </w:r>
      <w:r w:rsidRPr="00C444C5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40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%,第二年拨付</w:t>
      </w:r>
      <w:r w:rsidRPr="00C444C5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30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%，第三年拨付</w:t>
      </w:r>
      <w:r w:rsidRPr="00C444C5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30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%。</w:t>
      </w:r>
    </w:p>
    <w:p w14:paraId="0D1C6FC0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项目立项为不同层次,资助经费就高安排,不累加。即在建项目申报立项为其它更高层次项目后,停止相关项目未划拨的建设经费,项目总经</w:t>
      </w: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lastRenderedPageBreak/>
        <w:t>费调整为最高层次的项目经费标准。</w:t>
      </w:r>
    </w:p>
    <w:p w14:paraId="16F7D093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/>
          <w:color w:val="000000" w:themeColor="text1"/>
          <w:sz w:val="28"/>
          <w:szCs w:val="28"/>
        </w:rPr>
      </w:pPr>
      <w:r w:rsidRPr="00C444C5">
        <w:rPr>
          <w:rFonts w:ascii="黑体" w:eastAsia="黑体" w:hint="eastAsia"/>
          <w:color w:val="000000" w:themeColor="text1"/>
          <w:sz w:val="28"/>
          <w:szCs w:val="28"/>
        </w:rPr>
        <w:t>七、建设标准</w:t>
      </w:r>
    </w:p>
    <w:p w14:paraId="3C09573E" w14:textId="77777777" w:rsidR="00EE60A1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《上海电机学院一流本科专业建设标准》(见附件1)是一流本科专业建设项目结题验收的主要依据,同时还须达到教育部、上海市教委相关建设要求。</w:t>
      </w:r>
    </w:p>
    <w:p w14:paraId="1FAC34D9" w14:textId="0CF76A44" w:rsidR="00AA4D6C" w:rsidRPr="00C444C5" w:rsidRDefault="00EE60A1" w:rsidP="0096508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C444C5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一流专业建设项目应根据《上海电机学院一流本科专业建设标准》制定分年度建设计划。年度建设计划是年度检查的主要依据。</w:t>
      </w:r>
    </w:p>
    <w:p w14:paraId="5D311DD9" w14:textId="3AB41F69" w:rsidR="00EE60A1" w:rsidRPr="00C444C5" w:rsidRDefault="00EE60A1" w:rsidP="00562525">
      <w:pPr>
        <w:widowControl/>
        <w:jc w:val="left"/>
        <w:rPr>
          <w:rFonts w:ascii="方正小标宋_GBK" w:eastAsia="方正小标宋_GBK" w:hAnsi="黑体"/>
          <w:color w:val="000000" w:themeColor="text1"/>
          <w:sz w:val="36"/>
          <w:szCs w:val="36"/>
        </w:rPr>
      </w:pPr>
      <w:r w:rsidRPr="00C444C5">
        <w:rPr>
          <w:rFonts w:ascii="方正小标宋_GBK" w:eastAsia="方正小标宋_GBK" w:hAnsi="黑体"/>
          <w:color w:val="000000" w:themeColor="text1"/>
          <w:sz w:val="36"/>
          <w:szCs w:val="36"/>
        </w:rPr>
        <w:br w:type="page"/>
      </w:r>
      <w:r w:rsidRPr="00C444C5">
        <w:rPr>
          <w:rFonts w:ascii="黑体" w:eastAsia="黑体" w:hint="eastAsia"/>
          <w:color w:val="000000" w:themeColor="text1"/>
          <w:sz w:val="28"/>
          <w:szCs w:val="28"/>
        </w:rPr>
        <w:lastRenderedPageBreak/>
        <w:t>附件1：上海电机学院一流本科专业建设标准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360"/>
        <w:gridCol w:w="1187"/>
        <w:gridCol w:w="709"/>
        <w:gridCol w:w="3969"/>
        <w:gridCol w:w="850"/>
        <w:gridCol w:w="992"/>
      </w:tblGrid>
      <w:tr w:rsidR="00FA7251" w:rsidRPr="00C444C5" w14:paraId="709E8468" w14:textId="115C54D8" w:rsidTr="000F489F">
        <w:trPr>
          <w:trHeight w:val="33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9F4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  <w:r w:rsidRPr="00C444C5">
              <w:rPr>
                <w:rFonts w:ascii="FangSong" w:eastAsia="FangSong" w:hAnsi="FangSong" w:cs="宋体" w:hint="eastAsia"/>
                <w:b/>
                <w:bCs/>
                <w:color w:val="000000" w:themeColor="text1"/>
                <w:kern w:val="0"/>
                <w:sz w:val="24"/>
              </w:rPr>
              <w:t>一级指标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39A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  <w:r w:rsidRPr="00C444C5">
              <w:rPr>
                <w:rFonts w:ascii="FangSong" w:eastAsia="FangSong" w:hAnsi="FangSong" w:cs="宋体" w:hint="eastAsia"/>
                <w:b/>
                <w:bCs/>
                <w:color w:val="000000" w:themeColor="text1"/>
                <w:kern w:val="0"/>
                <w:sz w:val="24"/>
              </w:rPr>
              <w:t>二级指标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C3E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  <w:r w:rsidRPr="00C444C5">
              <w:rPr>
                <w:rFonts w:ascii="FangSong" w:eastAsia="FangSong" w:hAnsi="FangSong" w:cs="宋体" w:hint="eastAsia"/>
                <w:b/>
                <w:bCs/>
                <w:color w:val="000000" w:themeColor="text1"/>
                <w:kern w:val="0"/>
                <w:sz w:val="24"/>
              </w:rPr>
              <w:t>指标内容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9370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  <w:r w:rsidRPr="00C444C5">
              <w:rPr>
                <w:rFonts w:ascii="FangSong" w:eastAsia="FangSong" w:hAnsi="FangSong" w:cs="宋体" w:hint="eastAsia"/>
                <w:b/>
                <w:bCs/>
                <w:color w:val="000000" w:themeColor="text1"/>
                <w:kern w:val="0"/>
                <w:sz w:val="24"/>
              </w:rPr>
              <w:t>一流专业</w:t>
            </w:r>
          </w:p>
          <w:p w14:paraId="3C06EC28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  <w:r w:rsidRPr="00C444C5">
              <w:rPr>
                <w:rFonts w:ascii="FangSong" w:eastAsia="FangSong" w:hAnsi="FangSong" w:cs="宋体" w:hint="eastAsia"/>
                <w:b/>
                <w:bCs/>
                <w:color w:val="000000" w:themeColor="text1"/>
                <w:kern w:val="0"/>
                <w:sz w:val="24"/>
              </w:rPr>
              <w:t>建设标准</w:t>
            </w:r>
          </w:p>
        </w:tc>
      </w:tr>
      <w:tr w:rsidR="00FA7251" w:rsidRPr="00C444C5" w14:paraId="6B978BF0" w14:textId="24CB9D3D" w:rsidTr="000F489F">
        <w:trPr>
          <w:trHeight w:val="432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8DBC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13D4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7E22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E18C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  <w:r w:rsidRPr="00C444C5">
              <w:rPr>
                <w:rFonts w:ascii="FangSong" w:eastAsia="FangSong" w:hAnsi="FangSong" w:cs="宋体" w:hint="eastAsia"/>
                <w:b/>
                <w:bCs/>
                <w:color w:val="000000" w:themeColor="text1"/>
                <w:kern w:val="0"/>
                <w:sz w:val="24"/>
              </w:rPr>
              <w:t>市级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BA29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 w:themeColor="text1"/>
                <w:kern w:val="0"/>
                <w:sz w:val="24"/>
              </w:rPr>
            </w:pPr>
            <w:r w:rsidRPr="00C444C5">
              <w:rPr>
                <w:rFonts w:ascii="FangSong" w:eastAsia="FangSong" w:hAnsi="FangSong" w:cs="宋体" w:hint="eastAsia"/>
                <w:b/>
                <w:bCs/>
                <w:color w:val="000000" w:themeColor="text1"/>
                <w:kern w:val="0"/>
                <w:sz w:val="24"/>
              </w:rPr>
              <w:t>国家级</w:t>
            </w:r>
          </w:p>
        </w:tc>
      </w:tr>
      <w:tr w:rsidR="00FA7251" w:rsidRPr="00C444C5" w14:paraId="39EA5B90" w14:textId="0F23A112" w:rsidTr="000F489F">
        <w:trPr>
          <w:trHeight w:val="1261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370" w14:textId="6E8622B8" w:rsidR="00FA7251" w:rsidRPr="00C444C5" w:rsidRDefault="00FA7251" w:rsidP="007A41DD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1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 xml:space="preserve"> 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专业定位</w:t>
            </w:r>
          </w:p>
          <w:p w14:paraId="2FE0563F" w14:textId="65628AB0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3A1" w14:textId="7439B3EC" w:rsidR="00FA7251" w:rsidRPr="00C444C5" w:rsidRDefault="00FA7251" w:rsidP="00DD6B8D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1-1专业定位与培养目标</w:t>
            </w:r>
          </w:p>
          <w:p w14:paraId="211BA20A" w14:textId="77777777" w:rsidR="00FA7251" w:rsidRPr="00C444C5" w:rsidRDefault="00FA7251" w:rsidP="00713613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/>
                <w:color w:val="000000" w:themeColor="text1"/>
                <w:kern w:val="0"/>
                <w:szCs w:val="21"/>
              </w:rPr>
            </w:pPr>
          </w:p>
          <w:p w14:paraId="3C241859" w14:textId="77777777" w:rsidR="00FA7251" w:rsidRPr="00C444C5" w:rsidRDefault="00FA7251" w:rsidP="00713613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972" w14:textId="30D11C81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8F76" w14:textId="77777777" w:rsidR="00FA7251" w:rsidRPr="00C444C5" w:rsidRDefault="00FA7251" w:rsidP="007A41DD">
            <w:pPr>
              <w:autoSpaceDE w:val="0"/>
              <w:autoSpaceDN w:val="0"/>
              <w:adjustRightInd w:val="0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专业建设与发展规划科学合理，专业定位明确，服务面向清晰。专业培养目标符合学校办学定位与办学特色，与经济社会发展或行业发展需求相吻合。专业能够对培养目标的达成情况进行定期评价。</w:t>
            </w:r>
          </w:p>
        </w:tc>
      </w:tr>
      <w:tr w:rsidR="00FA7251" w:rsidRPr="00C444C5" w14:paraId="07E67631" w14:textId="0C4EB7B6" w:rsidTr="000F489F">
        <w:trPr>
          <w:trHeight w:val="169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77E7" w14:textId="77777777" w:rsidR="00FA7251" w:rsidRPr="00C444C5" w:rsidRDefault="00FA7251" w:rsidP="00201C20">
            <w:pPr>
              <w:widowControl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BE4" w14:textId="77777777" w:rsidR="00FA7251" w:rsidRPr="00C444C5" w:rsidRDefault="00FA7251" w:rsidP="00713613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1-2人才培养方案</w:t>
            </w:r>
          </w:p>
          <w:p w14:paraId="13B3A727" w14:textId="77777777" w:rsidR="00FA7251" w:rsidRPr="00C444C5" w:rsidRDefault="00FA7251" w:rsidP="00713613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/>
                <w:color w:val="000000" w:themeColor="text1"/>
                <w:kern w:val="0"/>
                <w:szCs w:val="21"/>
              </w:rPr>
            </w:pPr>
          </w:p>
          <w:p w14:paraId="6E20373E" w14:textId="77777777" w:rsidR="00FA7251" w:rsidRPr="00C444C5" w:rsidRDefault="00FA7251" w:rsidP="00713613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894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94B4" w14:textId="5570A99B" w:rsidR="00FA7251" w:rsidRPr="00C444C5" w:rsidRDefault="00FA7251" w:rsidP="007A41DD">
            <w:pPr>
              <w:autoSpaceDE w:val="0"/>
              <w:autoSpaceDN w:val="0"/>
              <w:adjustRightInd w:val="0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基于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OBE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理念设计人才培养方案，切实落实本科专业国家标准要求，培养方案体现了本专业的发展定位、培养目标，符合经济社会发展需要，能够支撑本专业培养目标的达成。落实立德树人根本任务，课程体系体现育人导向，促进思政教育与专业教育有效融合。</w:t>
            </w:r>
          </w:p>
        </w:tc>
      </w:tr>
      <w:tr w:rsidR="00FA7251" w:rsidRPr="00C444C5" w14:paraId="6B07C707" w14:textId="361D8D30" w:rsidTr="000F489F">
        <w:trPr>
          <w:trHeight w:val="849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DD24" w14:textId="77777777" w:rsidR="00FA7251" w:rsidRPr="00C444C5" w:rsidRDefault="00FA7251" w:rsidP="00201C20">
            <w:pPr>
              <w:widowControl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F6A" w14:textId="77777777" w:rsidR="00FA7251" w:rsidRPr="00C444C5" w:rsidRDefault="00FA7251" w:rsidP="00713613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1-3专业特色</w:t>
            </w:r>
          </w:p>
          <w:p w14:paraId="5EFF1E55" w14:textId="77777777" w:rsidR="00FA7251" w:rsidRPr="00C444C5" w:rsidRDefault="00FA7251" w:rsidP="00713613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/>
                <w:color w:val="000000" w:themeColor="text1"/>
                <w:kern w:val="0"/>
                <w:szCs w:val="21"/>
              </w:rPr>
            </w:pPr>
          </w:p>
          <w:p w14:paraId="7C3B8123" w14:textId="77777777" w:rsidR="00FA7251" w:rsidRPr="00C444C5" w:rsidRDefault="00FA7251" w:rsidP="00713613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8E3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B8F7" w14:textId="24F31F17" w:rsidR="00FA7251" w:rsidRPr="00C444C5" w:rsidRDefault="00FA7251" w:rsidP="007A41DD">
            <w:pPr>
              <w:autoSpaceDE w:val="0"/>
              <w:autoSpaceDN w:val="0"/>
              <w:adjustRightInd w:val="0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有显著的专业特色和优势，强化学科交叉融合，突出示范引领，建成新工科、新医科、新农科、新文科示范性本科专业。</w:t>
            </w:r>
          </w:p>
        </w:tc>
      </w:tr>
      <w:tr w:rsidR="00FA7251" w:rsidRPr="00C444C5" w14:paraId="358B3044" w14:textId="6990C905" w:rsidTr="000F489F">
        <w:trPr>
          <w:trHeight w:val="1033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594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 xml:space="preserve"> 课程与教材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71B" w14:textId="77777777" w:rsidR="00FA7251" w:rsidRPr="00C444C5" w:rsidRDefault="00FA7251" w:rsidP="00713613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-1课程建设</w:t>
            </w:r>
          </w:p>
          <w:p w14:paraId="72FBB690" w14:textId="77777777" w:rsidR="00FA7251" w:rsidRPr="00C444C5" w:rsidRDefault="00FA7251" w:rsidP="00713613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  <w:p w14:paraId="3D97B7C3" w14:textId="77777777" w:rsidR="00FA7251" w:rsidRPr="00C444C5" w:rsidRDefault="00FA7251" w:rsidP="00713613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AA7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FEBC" w14:textId="77777777" w:rsidR="00FA7251" w:rsidRPr="00C444C5" w:rsidRDefault="00FA7251" w:rsidP="007A41DD">
            <w:pPr>
              <w:autoSpaceDE w:val="0"/>
              <w:autoSpaceDN w:val="0"/>
              <w:adjustRightInd w:val="0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以核心课程建设为重点，以信息技术为支撑，优化教学内容，丰富教学资源，优化教学方法，创新考核方式，建设具有“高阶性、创新性、挑战度”的一流课程，全面提升课程质量。</w:t>
            </w:r>
          </w:p>
        </w:tc>
      </w:tr>
      <w:tr w:rsidR="00FA7251" w:rsidRPr="00C444C5" w14:paraId="6BE014FF" w14:textId="33049783" w:rsidTr="000F489F">
        <w:trPr>
          <w:trHeight w:val="699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8D5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423C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BF34" w14:textId="62CF971D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0BB4" w14:textId="133E141B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建设期间获批市级及以上一流课程</w:t>
            </w:r>
            <w:r w:rsidR="002A7141" w:rsidRPr="00381706">
              <w:rPr>
                <w:rFonts w:ascii="FangSong" w:eastAsia="FangSong" w:hAnsi="FangSong" w:cs="宋体" w:hint="eastAsia"/>
                <w:color w:val="000000" w:themeColor="text1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BBC1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99E8" w14:textId="49038BC5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门</w:t>
            </w:r>
          </w:p>
        </w:tc>
      </w:tr>
      <w:tr w:rsidR="00FA7251" w:rsidRPr="00C444C5" w14:paraId="08C6C853" w14:textId="636F8990" w:rsidTr="000F489F">
        <w:trPr>
          <w:trHeight w:val="227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1758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5B5E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-2教材建设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FFB2A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682E" w14:textId="2C9C2A64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建设期间出版本专业教师主编教材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722B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C412" w14:textId="28D0FB54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4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本</w:t>
            </w:r>
          </w:p>
        </w:tc>
      </w:tr>
      <w:tr w:rsidR="00FA7251" w:rsidRPr="00C444C5" w14:paraId="35997E36" w14:textId="362CDEFE" w:rsidTr="000F489F">
        <w:trPr>
          <w:trHeight w:val="745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CD33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0E73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FAFD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200" w14:textId="1E941CD9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建设期间获批省部级及以上优秀教材/规划教材</w:t>
            </w:r>
            <w:r w:rsidR="002A7141" w:rsidRPr="000F489F">
              <w:rPr>
                <w:rFonts w:ascii="FangSong" w:eastAsia="FangSong" w:hAnsi="FangSong" w:cs="宋体"/>
                <w:color w:val="000000" w:themeColor="text1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FEE3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3217" w14:textId="74468A39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本</w:t>
            </w:r>
          </w:p>
        </w:tc>
      </w:tr>
      <w:tr w:rsidR="00FA7251" w:rsidRPr="000F489F" w14:paraId="79F7F026" w14:textId="575DEF58" w:rsidTr="000F489F">
        <w:trPr>
          <w:trHeight w:val="1248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BFFF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 xml:space="preserve"> 教学改革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51866E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3-1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教学改革项目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2045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F013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紧扣国家发展需求，主动适应新一轮科技革命和产业变革，持续深化教育教学改革。教育理念先进，教学内容更新及时，方法手段不断创新，以新理念、新形态、新方法引领带动新工科、新医科、新农科、新文科建设。</w:t>
            </w:r>
          </w:p>
        </w:tc>
      </w:tr>
      <w:tr w:rsidR="00FA7251" w:rsidRPr="00C444C5" w14:paraId="61C41571" w14:textId="13FCC4F1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EDB2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DFA44D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EE142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7F2A" w14:textId="4F95FC1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建设期间获批国家级教育教学改革项目</w:t>
            </w:r>
            <w:r w:rsidR="002A7141" w:rsidRPr="00381706">
              <w:rPr>
                <w:rFonts w:ascii="FangSong" w:eastAsia="FangSong" w:hAnsi="FangSong" w:cs="宋体" w:hint="eastAsia"/>
                <w:color w:val="000000" w:themeColor="text1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2E18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45A1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项</w:t>
            </w:r>
          </w:p>
        </w:tc>
      </w:tr>
      <w:tr w:rsidR="00FA7251" w:rsidRPr="00C444C5" w14:paraId="60F35ED2" w14:textId="490A4066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935D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583F9B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D21EF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94C8" w14:textId="2F150825" w:rsidR="00FA7251" w:rsidRPr="00C444C5" w:rsidRDefault="00FA7251" w:rsidP="004F5982">
            <w:pPr>
              <w:autoSpaceDE w:val="0"/>
              <w:autoSpaceDN w:val="0"/>
              <w:adjustRightInd w:val="0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建设期间获批教育部产学协同育人项目或市级教育教学改革项目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9705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76E6" w14:textId="100FBEA3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项</w:t>
            </w:r>
          </w:p>
        </w:tc>
      </w:tr>
      <w:tr w:rsidR="00FA7251" w:rsidRPr="00C444C5" w14:paraId="744283B1" w14:textId="4C553623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ADB7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5F1116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3-2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教学成果奖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1F3709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1708" w14:textId="0F6321E9" w:rsidR="00FA7251" w:rsidRPr="00C444C5" w:rsidRDefault="00FA7251" w:rsidP="004F5982">
            <w:pPr>
              <w:autoSpaceDE w:val="0"/>
              <w:autoSpaceDN w:val="0"/>
              <w:adjustRightInd w:val="0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建设期间获批市级及以上教学成果奖</w:t>
            </w:r>
            <w:r w:rsidR="002A7141" w:rsidRPr="00381706">
              <w:rPr>
                <w:rFonts w:ascii="FangSong" w:eastAsia="FangSong" w:hAnsi="FangSong" w:cs="宋体" w:hint="eastAsia"/>
                <w:color w:val="000000" w:themeColor="text1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1AD" w14:textId="7718238B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0688" w14:textId="4F55B6F2" w:rsidR="00FA7251" w:rsidRPr="00C444C5" w:rsidRDefault="00FA7251" w:rsidP="000F48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项</w:t>
            </w:r>
            <w:r w:rsidRPr="000F489F">
              <w:rPr>
                <w:rFonts w:ascii="FangSong" w:eastAsia="FangSong" w:hAnsi="FangSong" w:cs="宋体" w:hint="eastAsia"/>
                <w:color w:val="000000" w:themeColor="text1"/>
                <w:kern w:val="0"/>
                <w:sz w:val="18"/>
                <w:szCs w:val="18"/>
              </w:rPr>
              <w:t>（一等奖及以上）</w:t>
            </w:r>
          </w:p>
        </w:tc>
      </w:tr>
      <w:tr w:rsidR="00FA7251" w:rsidRPr="00C444C5" w14:paraId="67A75326" w14:textId="445A5C9E" w:rsidTr="000F489F">
        <w:trPr>
          <w:trHeight w:val="22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6A92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4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 xml:space="preserve"> 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实践教学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EF46FF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4-1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实践教学条件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41A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D84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实验室、实习实训基地等充分满足培养高素质应用型人才培养的需求。</w:t>
            </w:r>
          </w:p>
        </w:tc>
      </w:tr>
      <w:tr w:rsidR="00FA7251" w:rsidRPr="00C444C5" w14:paraId="7FF05EE6" w14:textId="67744624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BC9D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A9846B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49A4E3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4BCB" w14:textId="6918A8D4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市级及以上实验教学示范中心</w:t>
            </w:r>
            <w:r w:rsidR="002A7141" w:rsidRPr="00381706">
              <w:rPr>
                <w:rFonts w:ascii="FangSong" w:eastAsia="FangSong" w:hAnsi="FangSong" w:cs="宋体" w:hint="eastAsia"/>
                <w:color w:val="000000" w:themeColor="text1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6E7C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4651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项</w:t>
            </w:r>
          </w:p>
        </w:tc>
      </w:tr>
      <w:tr w:rsidR="00FA7251" w:rsidRPr="00C444C5" w14:paraId="5151119D" w14:textId="76251530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3DB5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F76F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3D62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AD32" w14:textId="72C3BDAE" w:rsidR="00FA7251" w:rsidRPr="00C444C5" w:rsidRDefault="00FA7251" w:rsidP="00201C20">
            <w:pPr>
              <w:pStyle w:val="Default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与企业、政府合作共建实习实训基地数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33C7" w14:textId="6E9C486B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041" w14:textId="3289FD36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个</w:t>
            </w:r>
          </w:p>
        </w:tc>
      </w:tr>
      <w:tr w:rsidR="00FA7251" w:rsidRPr="00C444C5" w14:paraId="1D637FA6" w14:textId="40C41F4A" w:rsidTr="000F489F">
        <w:trPr>
          <w:trHeight w:val="22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9020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lastRenderedPageBreak/>
              <w:t xml:space="preserve">5 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师资队伍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D82B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5-1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专业负责人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A79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670F" w14:textId="51319C33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专业负责人具有教授职称，熟悉本学科专业领域发展态势，具有较高教学能力和学术水平。</w:t>
            </w:r>
          </w:p>
        </w:tc>
      </w:tr>
      <w:tr w:rsidR="00FA7251" w:rsidRPr="00C444C5" w14:paraId="460DD798" w14:textId="457CBBD6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BB94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CE00D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5-2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数量与结构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0E9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1A7C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专任教师数量满足教学需要，师资队伍年龄、职称、学历结构合理。</w:t>
            </w:r>
          </w:p>
        </w:tc>
      </w:tr>
      <w:tr w:rsidR="00FA7251" w:rsidRPr="00C444C5" w14:paraId="36D57080" w14:textId="50D2A69A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BC76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96B7F0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1B2716" w14:textId="56A61A6C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59FA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教授副教授比例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7D46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≥4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BBC7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50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A7251" w:rsidRPr="00C444C5" w14:paraId="717E0BF2" w14:textId="1EA0937B" w:rsidTr="000F489F">
        <w:trPr>
          <w:trHeight w:val="80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29C" w14:textId="77777777" w:rsidR="00FA7251" w:rsidRPr="00C444C5" w:rsidRDefault="00FA7251" w:rsidP="00201C20">
            <w:pPr>
              <w:widowControl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018C8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F38FE3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F27F" w14:textId="39D4E8B6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具有博士学位比例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5B8" w14:textId="1B8F022A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50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B6AE" w14:textId="78A294AC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60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A7251" w:rsidRPr="00C444C5" w14:paraId="3FB8B95D" w14:textId="5C787F80" w:rsidTr="000F489F">
        <w:trPr>
          <w:trHeight w:val="80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41D9" w14:textId="77777777" w:rsidR="00FA7251" w:rsidRPr="00C444C5" w:rsidRDefault="00FA7251" w:rsidP="00201C20">
            <w:pPr>
              <w:widowControl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3C9EC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61D07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7B85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双师型教师比例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7F53" w14:textId="2F3702F0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60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5D1C" w14:textId="670D2221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70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A7251" w:rsidRPr="00C444C5" w14:paraId="454A26CF" w14:textId="0C30ED68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F57C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6193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21D6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FBFC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企业兼职教师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EC74" w14:textId="6F34828B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0C49" w14:textId="2B5CE119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FA7251" w:rsidRPr="00C444C5" w14:paraId="1820595C" w14:textId="29EFC2A9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A851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A91273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5-3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师资培养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BC9E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B02C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制定本专业教师国内外访学、企业挂职计划，具有相关配套政策。教师教育教学能力显著提升。</w:t>
            </w:r>
          </w:p>
        </w:tc>
      </w:tr>
      <w:tr w:rsidR="00FA7251" w:rsidRPr="00C444C5" w14:paraId="6DB777FB" w14:textId="4ED6A915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30B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51FEDA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AAD394" w14:textId="3DF22F66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9B32" w14:textId="64FDB024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专业教师每年参加国内培训、学术交流与企业挂职占本专业教师总数比例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C37A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F1F8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40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A7251" w:rsidRPr="00C444C5" w14:paraId="633B2586" w14:textId="48D5D8BB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BD90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F0E02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B9549E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ED5" w14:textId="7211CE44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专业教师获市级及以上教学竞赛奖项</w:t>
            </w:r>
            <w:r w:rsidR="002A7141" w:rsidRPr="00381706">
              <w:rPr>
                <w:rFonts w:ascii="FangSong" w:eastAsia="FangSong" w:hAnsi="FangSong" w:cs="宋体" w:hint="eastAsia"/>
                <w:color w:val="000000" w:themeColor="text1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EEA0" w14:textId="17CF605E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4385" w14:textId="77423527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</w:p>
        </w:tc>
      </w:tr>
      <w:tr w:rsidR="00FA7251" w:rsidRPr="00C444C5" w14:paraId="31DD2CE4" w14:textId="41E69F54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6835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B3FD" w14:textId="77777777" w:rsidR="00FA7251" w:rsidRPr="00C444C5" w:rsidRDefault="00FA7251" w:rsidP="00201C20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B8C5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875" w14:textId="77777777" w:rsidR="00FA7251" w:rsidRPr="00C444C5" w:rsidRDefault="00FA7251" w:rsidP="00201C20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专业教师获校级教学竞赛奖项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37DD" w14:textId="6EC45D36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00AF" w14:textId="57FD7948" w:rsidR="00FA7251" w:rsidRPr="00C444C5" w:rsidRDefault="00FA7251" w:rsidP="00201C20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</w:t>
            </w:r>
          </w:p>
        </w:tc>
      </w:tr>
      <w:tr w:rsidR="00FA7251" w:rsidRPr="00C444C5" w14:paraId="43B09D5A" w14:textId="59FB57EC" w:rsidTr="000F489F">
        <w:trPr>
          <w:trHeight w:val="22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254" w14:textId="15847DE0" w:rsidR="00FA7251" w:rsidRPr="00C444C5" w:rsidRDefault="00FA7251" w:rsidP="00DD3945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 xml:space="preserve">6 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学科竞赛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421D" w14:textId="77777777" w:rsidR="00FA7251" w:rsidRPr="00C444C5" w:rsidRDefault="00FA7251" w:rsidP="00201C20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24F6" w14:textId="77777777" w:rsidR="00FA7251" w:rsidRPr="00C444C5" w:rsidRDefault="00FA7251" w:rsidP="00201C20">
            <w:pPr>
              <w:autoSpaceDE w:val="0"/>
              <w:autoSpaceDN w:val="0"/>
              <w:adjustRightInd w:val="0"/>
              <w:rPr>
                <w:rFonts w:ascii="FangSong" w:eastAsia="FangSong" w:hAnsi="FangSong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学生基础理论和基本技能扎实，有较强的创新精神和实践能力</w:t>
            </w:r>
            <w:r w:rsidRPr="00C444C5">
              <w:rPr>
                <w:rFonts w:ascii="FangSong" w:eastAsia="FangSong" w:hAnsi="FangSong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FA7251" w:rsidRPr="00C444C5" w14:paraId="1C2CCED1" w14:textId="44B9082D" w:rsidTr="000F489F">
        <w:trPr>
          <w:trHeight w:val="645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1568" w14:textId="77777777" w:rsidR="00FA7251" w:rsidRPr="00C444C5" w:rsidRDefault="00FA7251" w:rsidP="00A21B42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A1DF8A" w14:textId="77777777" w:rsidR="00FA7251" w:rsidRPr="00C444C5" w:rsidRDefault="00FA7251" w:rsidP="00A21B42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A25" w14:textId="41FE1733" w:rsidR="00FA7251" w:rsidRPr="00C444C5" w:rsidRDefault="00FA7251" w:rsidP="00A21B42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建设期间获得省部级学科竞赛奖项总数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0E54" w14:textId="4BCCC715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91E4" w14:textId="09FE5C61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FA7251" w:rsidRPr="00C444C5" w14:paraId="1949E2FC" w14:textId="5FE65AA5" w:rsidTr="000F489F">
        <w:trPr>
          <w:trHeight w:val="645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3792" w14:textId="77777777" w:rsidR="00FA7251" w:rsidRPr="00C444C5" w:rsidRDefault="00FA7251" w:rsidP="00A21B42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CF9583" w14:textId="77777777" w:rsidR="00FA7251" w:rsidRPr="00C444C5" w:rsidRDefault="00FA7251" w:rsidP="00A21B42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8248" w14:textId="7E2AB05A" w:rsidR="00FA7251" w:rsidRPr="00C444C5" w:rsidRDefault="00FA7251" w:rsidP="00A21B42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建设期间获得</w:t>
            </w:r>
            <w:r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国家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级学科竞赛奖项总数</w:t>
            </w:r>
            <w:r w:rsidR="004C2D45" w:rsidRPr="00381706">
              <w:rPr>
                <w:rFonts w:ascii="FangSong" w:eastAsia="FangSong" w:hAnsi="FangSong" w:cs="宋体" w:hint="eastAsia"/>
                <w:color w:val="000000" w:themeColor="text1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C6C5" w14:textId="1B78C2CA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966" w14:textId="46BC78F6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4</w:t>
            </w:r>
          </w:p>
        </w:tc>
      </w:tr>
      <w:tr w:rsidR="00FA7251" w:rsidRPr="00C444C5" w14:paraId="7C416511" w14:textId="110B37A3" w:rsidTr="000F489F">
        <w:trPr>
          <w:trHeight w:val="227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64CF" w14:textId="77777777" w:rsidR="00FA7251" w:rsidRPr="00C444C5" w:rsidRDefault="00FA7251" w:rsidP="00A21B42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C2BC5" w14:textId="77777777" w:rsidR="00FA7251" w:rsidRPr="00C444C5" w:rsidRDefault="00FA7251" w:rsidP="00A21B42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04DA" w14:textId="6AC8FB75" w:rsidR="00FA7251" w:rsidRPr="00C444C5" w:rsidRDefault="00FA7251" w:rsidP="00A21B42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参与校级及以上学科竞赛的学生比例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255" w14:textId="3B63B157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30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A720" w14:textId="7A971791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≥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50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A7251" w:rsidRPr="00C444C5" w14:paraId="79A7C993" w14:textId="2EC15079" w:rsidTr="000F489F">
        <w:trPr>
          <w:trHeight w:val="22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24D8" w14:textId="77777777" w:rsidR="00FA7251" w:rsidRPr="00C444C5" w:rsidRDefault="00FA7251" w:rsidP="00A21B42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 xml:space="preserve">7 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质量保障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A7FF" w14:textId="51D896C4" w:rsidR="00FA7251" w:rsidRPr="00C444C5" w:rsidRDefault="00FA7251" w:rsidP="0075282F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7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-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1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质量保障体系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A9B7" w14:textId="77777777" w:rsidR="00FA7251" w:rsidRPr="00C444C5" w:rsidRDefault="00FA7251" w:rsidP="00A21B42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定性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C7A4" w14:textId="77777777" w:rsidR="00FA7251" w:rsidRPr="00C444C5" w:rsidRDefault="00FA7251" w:rsidP="00A21B42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本专业有较为完善的内部质量监控机制；坚持以学生为中心、产出导向、持续改进的基本理念，建立健全自查自纠的质量保障机制并持续有效实施。</w:t>
            </w:r>
          </w:p>
        </w:tc>
      </w:tr>
      <w:tr w:rsidR="00FA7251" w:rsidRPr="00C444C5" w14:paraId="449C8EC0" w14:textId="287B9157" w:rsidTr="000F489F">
        <w:trPr>
          <w:trHeight w:val="22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F4EE" w14:textId="77777777" w:rsidR="00FA7251" w:rsidRPr="00C444C5" w:rsidRDefault="00FA7251" w:rsidP="00A21B42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10ED" w14:textId="77777777" w:rsidR="00FA7251" w:rsidRPr="00C444C5" w:rsidRDefault="00FA7251" w:rsidP="0075282F">
            <w:pPr>
              <w:widowControl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7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-</w:t>
            </w:r>
            <w:r w:rsidRPr="00C444C5"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  <w:t>2</w:t>
            </w: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专业认证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0BFF" w14:textId="77777777" w:rsidR="00FA7251" w:rsidRPr="00C444C5" w:rsidRDefault="00FA7251" w:rsidP="00A21B42">
            <w:pPr>
              <w:pStyle w:val="Default"/>
              <w:jc w:val="center"/>
              <w:rPr>
                <w:rFonts w:ascii="FangSong" w:eastAsia="FangSong" w:hAnsi="FangSong" w:cs="宋体"/>
                <w:color w:val="000000" w:themeColor="text1"/>
                <w:sz w:val="21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sz w:val="21"/>
                <w:szCs w:val="21"/>
              </w:rPr>
              <w:t>定量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FC73" w14:textId="77777777" w:rsidR="00FA7251" w:rsidRPr="00C444C5" w:rsidRDefault="00FA7251" w:rsidP="00A21B42">
            <w:pPr>
              <w:autoSpaceDE w:val="0"/>
              <w:autoSpaceDN w:val="0"/>
              <w:adjustRightInd w:val="0"/>
              <w:jc w:val="left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是否提交认证申请或者通过专业认证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AF2B" w14:textId="77777777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申请</w:t>
            </w:r>
          </w:p>
          <w:p w14:paraId="7390794D" w14:textId="0E6009BF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获受理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81A7" w14:textId="77777777" w:rsidR="00FA7251" w:rsidRPr="00C444C5" w:rsidRDefault="00FA7251" w:rsidP="00A21B42">
            <w:pPr>
              <w:autoSpaceDE w:val="0"/>
              <w:autoSpaceDN w:val="0"/>
              <w:adjustRightInd w:val="0"/>
              <w:jc w:val="center"/>
              <w:rPr>
                <w:rFonts w:ascii="FangSong" w:eastAsia="FangSong" w:hAnsi="FangSong" w:cs="宋体"/>
                <w:color w:val="000000" w:themeColor="text1"/>
                <w:kern w:val="0"/>
                <w:szCs w:val="21"/>
              </w:rPr>
            </w:pPr>
            <w:r w:rsidRPr="00C444C5">
              <w:rPr>
                <w:rFonts w:ascii="FangSong" w:eastAsia="FangSong" w:hAnsi="FangSong" w:cs="宋体" w:hint="eastAsia"/>
                <w:color w:val="000000" w:themeColor="text1"/>
                <w:kern w:val="0"/>
                <w:szCs w:val="21"/>
              </w:rPr>
              <w:t>通过专业认证</w:t>
            </w:r>
          </w:p>
        </w:tc>
      </w:tr>
    </w:tbl>
    <w:p w14:paraId="19434F67" w14:textId="453B396E" w:rsidR="008D44F4" w:rsidRPr="00C444C5" w:rsidRDefault="004C2D45" w:rsidP="008D44F4">
      <w:pPr>
        <w:snapToGrid w:val="0"/>
        <w:spacing w:line="500" w:lineRule="atLeast"/>
        <w:rPr>
          <w:rFonts w:ascii="FangSong" w:eastAsia="FangSong" w:hAnsi="FangSong"/>
          <w:color w:val="000000" w:themeColor="text1"/>
          <w:sz w:val="28"/>
          <w:szCs w:val="28"/>
        </w:rPr>
      </w:pPr>
      <w:r>
        <w:rPr>
          <w:rFonts w:ascii="FangSong" w:eastAsia="FangSong" w:hAnsi="FangSong" w:hint="eastAsia"/>
          <w:color w:val="000000" w:themeColor="text1"/>
          <w:sz w:val="28"/>
          <w:szCs w:val="28"/>
        </w:rPr>
        <w:t>注：标注*的指标内容为可选项，总共</w:t>
      </w:r>
      <w:r w:rsidR="001D765B">
        <w:rPr>
          <w:rFonts w:ascii="FangSong" w:eastAsia="FangSong" w:hAnsi="FangSong"/>
          <w:color w:val="000000" w:themeColor="text1"/>
          <w:sz w:val="28"/>
          <w:szCs w:val="28"/>
        </w:rPr>
        <w:t>7</w:t>
      </w:r>
      <w:r>
        <w:rPr>
          <w:rFonts w:ascii="FangSong" w:eastAsia="FangSong" w:hAnsi="FangSong" w:hint="eastAsia"/>
          <w:color w:val="000000" w:themeColor="text1"/>
          <w:sz w:val="28"/>
          <w:szCs w:val="28"/>
        </w:rPr>
        <w:t>类指标内容。要求：国家级一流专业建设点须完成不少于</w:t>
      </w:r>
      <w:r w:rsidR="001D765B">
        <w:rPr>
          <w:rFonts w:ascii="FangSong" w:eastAsia="FangSong" w:hAnsi="FangSong"/>
          <w:color w:val="000000" w:themeColor="text1"/>
          <w:sz w:val="28"/>
          <w:szCs w:val="28"/>
        </w:rPr>
        <w:t>5</w:t>
      </w:r>
      <w:r>
        <w:rPr>
          <w:rFonts w:ascii="FangSong" w:eastAsia="FangSong" w:hAnsi="FangSong" w:hint="eastAsia"/>
          <w:color w:val="000000" w:themeColor="text1"/>
          <w:sz w:val="28"/>
          <w:szCs w:val="28"/>
        </w:rPr>
        <w:t>项；市级一流专业建设点须完成</w:t>
      </w:r>
      <w:r w:rsidR="001D765B">
        <w:rPr>
          <w:rFonts w:ascii="FangSong" w:eastAsia="FangSong" w:hAnsi="FangSong"/>
          <w:color w:val="000000" w:themeColor="text1"/>
          <w:sz w:val="28"/>
          <w:szCs w:val="28"/>
        </w:rPr>
        <w:t>4</w:t>
      </w:r>
      <w:r>
        <w:rPr>
          <w:rFonts w:ascii="FangSong" w:eastAsia="FangSong" w:hAnsi="FangSong" w:hint="eastAsia"/>
          <w:color w:val="000000" w:themeColor="text1"/>
          <w:sz w:val="28"/>
          <w:szCs w:val="28"/>
        </w:rPr>
        <w:t>项。</w:t>
      </w:r>
    </w:p>
    <w:sectPr w:rsidR="008D44F4" w:rsidRPr="00C444C5" w:rsidSect="000D56BB">
      <w:footerReference w:type="even" r:id="rId8"/>
      <w:footerReference w:type="default" r:id="rId9"/>
      <w:pgSz w:w="11906" w:h="16838"/>
      <w:pgMar w:top="2098" w:right="1588" w:bottom="1701" w:left="1588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8F75" w14:textId="77777777" w:rsidR="00080F14" w:rsidRDefault="00080F14" w:rsidP="008D44F4">
      <w:r>
        <w:separator/>
      </w:r>
    </w:p>
  </w:endnote>
  <w:endnote w:type="continuationSeparator" w:id="0">
    <w:p w14:paraId="59DAC6B4" w14:textId="77777777" w:rsidR="00080F14" w:rsidRDefault="00080F14" w:rsidP="008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B313" w14:textId="23C4D228" w:rsidR="00AA47A4" w:rsidRPr="00AA47A4" w:rsidRDefault="00080F14" w:rsidP="008D44F4">
    <w:pPr>
      <w:pStyle w:val="a5"/>
      <w:numPr>
        <w:ilvl w:val="0"/>
        <w:numId w:val="1"/>
      </w:numPr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036003"/>
      <w:docPartObj>
        <w:docPartGallery w:val="Page Numbers (Bottom of Page)"/>
        <w:docPartUnique/>
      </w:docPartObj>
    </w:sdtPr>
    <w:sdtEndPr/>
    <w:sdtContent>
      <w:p w14:paraId="12919C14" w14:textId="3B38E2AC" w:rsidR="00AC5C94" w:rsidRDefault="00AC5C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56A829" w14:textId="00378270" w:rsidR="00AA47A4" w:rsidRPr="00097D36" w:rsidRDefault="00080F14" w:rsidP="00AC5C94">
    <w:pPr>
      <w:pStyle w:val="a5"/>
      <w:ind w:right="720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DCE8" w14:textId="77777777" w:rsidR="00080F14" w:rsidRDefault="00080F14" w:rsidP="008D44F4">
      <w:r>
        <w:separator/>
      </w:r>
    </w:p>
  </w:footnote>
  <w:footnote w:type="continuationSeparator" w:id="0">
    <w:p w14:paraId="119A7BDB" w14:textId="77777777" w:rsidR="00080F14" w:rsidRDefault="00080F14" w:rsidP="008D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C69"/>
    <w:multiLevelType w:val="hybridMultilevel"/>
    <w:tmpl w:val="5BEA85E6"/>
    <w:lvl w:ilvl="0" w:tplc="424609B2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FC3C9C"/>
    <w:multiLevelType w:val="hybridMultilevel"/>
    <w:tmpl w:val="12BE7294"/>
    <w:lvl w:ilvl="0" w:tplc="34364518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F4"/>
    <w:rsid w:val="000123A8"/>
    <w:rsid w:val="00027248"/>
    <w:rsid w:val="00042C41"/>
    <w:rsid w:val="0005149C"/>
    <w:rsid w:val="00061CF8"/>
    <w:rsid w:val="00080F14"/>
    <w:rsid w:val="00097D36"/>
    <w:rsid w:val="000A24F9"/>
    <w:rsid w:val="000C137C"/>
    <w:rsid w:val="000D06E0"/>
    <w:rsid w:val="000D56BB"/>
    <w:rsid w:val="000F08C0"/>
    <w:rsid w:val="000F3F97"/>
    <w:rsid w:val="000F489F"/>
    <w:rsid w:val="00124CCB"/>
    <w:rsid w:val="00141F2E"/>
    <w:rsid w:val="0016302A"/>
    <w:rsid w:val="0016667E"/>
    <w:rsid w:val="00181049"/>
    <w:rsid w:val="00187B3E"/>
    <w:rsid w:val="001A4E3E"/>
    <w:rsid w:val="001C10B7"/>
    <w:rsid w:val="001D765B"/>
    <w:rsid w:val="001E519B"/>
    <w:rsid w:val="001F25AC"/>
    <w:rsid w:val="00200FD0"/>
    <w:rsid w:val="0020680D"/>
    <w:rsid w:val="00212904"/>
    <w:rsid w:val="00233153"/>
    <w:rsid w:val="0025081C"/>
    <w:rsid w:val="00294799"/>
    <w:rsid w:val="002A05FE"/>
    <w:rsid w:val="002A7141"/>
    <w:rsid w:val="002B7F5D"/>
    <w:rsid w:val="002D0E31"/>
    <w:rsid w:val="002D65B3"/>
    <w:rsid w:val="002F5FAD"/>
    <w:rsid w:val="002F63A6"/>
    <w:rsid w:val="003071A9"/>
    <w:rsid w:val="00342BB2"/>
    <w:rsid w:val="00363DD4"/>
    <w:rsid w:val="003B20B0"/>
    <w:rsid w:val="003E6B65"/>
    <w:rsid w:val="00404CC0"/>
    <w:rsid w:val="00415598"/>
    <w:rsid w:val="00440689"/>
    <w:rsid w:val="00450570"/>
    <w:rsid w:val="004563E1"/>
    <w:rsid w:val="00457237"/>
    <w:rsid w:val="004641A6"/>
    <w:rsid w:val="0049065A"/>
    <w:rsid w:val="004C2D45"/>
    <w:rsid w:val="004D2B9E"/>
    <w:rsid w:val="004F5982"/>
    <w:rsid w:val="00502567"/>
    <w:rsid w:val="00511D35"/>
    <w:rsid w:val="00545215"/>
    <w:rsid w:val="00547053"/>
    <w:rsid w:val="00554052"/>
    <w:rsid w:val="00562525"/>
    <w:rsid w:val="005A2BED"/>
    <w:rsid w:val="005B4CE4"/>
    <w:rsid w:val="005E5A55"/>
    <w:rsid w:val="005F50B9"/>
    <w:rsid w:val="005F5686"/>
    <w:rsid w:val="00624154"/>
    <w:rsid w:val="00625B97"/>
    <w:rsid w:val="00627FDD"/>
    <w:rsid w:val="0067768E"/>
    <w:rsid w:val="006944AB"/>
    <w:rsid w:val="00695019"/>
    <w:rsid w:val="006A17FD"/>
    <w:rsid w:val="006B3525"/>
    <w:rsid w:val="006F2B3B"/>
    <w:rsid w:val="006F3E99"/>
    <w:rsid w:val="007123BC"/>
    <w:rsid w:val="00713613"/>
    <w:rsid w:val="00720540"/>
    <w:rsid w:val="0075282F"/>
    <w:rsid w:val="007A41DD"/>
    <w:rsid w:val="007C4941"/>
    <w:rsid w:val="007F20E2"/>
    <w:rsid w:val="007F6906"/>
    <w:rsid w:val="0084033E"/>
    <w:rsid w:val="008D44F4"/>
    <w:rsid w:val="008D6CE8"/>
    <w:rsid w:val="008E7601"/>
    <w:rsid w:val="008F21F6"/>
    <w:rsid w:val="009600E8"/>
    <w:rsid w:val="00965088"/>
    <w:rsid w:val="009844A5"/>
    <w:rsid w:val="009C1A66"/>
    <w:rsid w:val="00A16CFD"/>
    <w:rsid w:val="00A21B42"/>
    <w:rsid w:val="00A24C70"/>
    <w:rsid w:val="00A41780"/>
    <w:rsid w:val="00A66D4A"/>
    <w:rsid w:val="00A94098"/>
    <w:rsid w:val="00A94EEC"/>
    <w:rsid w:val="00AA4D6C"/>
    <w:rsid w:val="00AB45B5"/>
    <w:rsid w:val="00AC5C94"/>
    <w:rsid w:val="00AD442B"/>
    <w:rsid w:val="00B03C2A"/>
    <w:rsid w:val="00B141D5"/>
    <w:rsid w:val="00B71832"/>
    <w:rsid w:val="00B949B2"/>
    <w:rsid w:val="00BC09DD"/>
    <w:rsid w:val="00BF4A58"/>
    <w:rsid w:val="00BF6FF5"/>
    <w:rsid w:val="00C049AB"/>
    <w:rsid w:val="00C30EB4"/>
    <w:rsid w:val="00C444C5"/>
    <w:rsid w:val="00C93BCB"/>
    <w:rsid w:val="00CA67BC"/>
    <w:rsid w:val="00CB3248"/>
    <w:rsid w:val="00CB65D4"/>
    <w:rsid w:val="00CC3F83"/>
    <w:rsid w:val="00D32A05"/>
    <w:rsid w:val="00D80B66"/>
    <w:rsid w:val="00D87D62"/>
    <w:rsid w:val="00DA4EDE"/>
    <w:rsid w:val="00DC5119"/>
    <w:rsid w:val="00DD3945"/>
    <w:rsid w:val="00DD6B8D"/>
    <w:rsid w:val="00DE7271"/>
    <w:rsid w:val="00E116F6"/>
    <w:rsid w:val="00E44AC5"/>
    <w:rsid w:val="00E87927"/>
    <w:rsid w:val="00E95ACB"/>
    <w:rsid w:val="00EE60A1"/>
    <w:rsid w:val="00F2481D"/>
    <w:rsid w:val="00F32005"/>
    <w:rsid w:val="00F403F8"/>
    <w:rsid w:val="00F470EA"/>
    <w:rsid w:val="00F71ABB"/>
    <w:rsid w:val="00FA059D"/>
    <w:rsid w:val="00FA7251"/>
    <w:rsid w:val="00FB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02E0"/>
  <w15:docId w15:val="{0EA93314-960D-4567-8F92-7DC560B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4F4"/>
    <w:rPr>
      <w:sz w:val="18"/>
      <w:szCs w:val="18"/>
    </w:rPr>
  </w:style>
  <w:style w:type="paragraph" w:customStyle="1" w:styleId="Default">
    <w:name w:val="Default"/>
    <w:qFormat/>
    <w:rsid w:val="00EE60A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F40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703F-3FA3-4A8C-8962-0C786C08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668</Words>
  <Characters>3814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施想想</dc:creator>
  <cp:lastModifiedBy>1 1</cp:lastModifiedBy>
  <cp:revision>20</cp:revision>
  <cp:lastPrinted>2021-06-23T05:57:00Z</cp:lastPrinted>
  <dcterms:created xsi:type="dcterms:W3CDTF">2021-05-02T01:42:00Z</dcterms:created>
  <dcterms:modified xsi:type="dcterms:W3CDTF">2021-06-30T02:13:00Z</dcterms:modified>
</cp:coreProperties>
</file>