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83920">
      <w:pPr>
        <w:pStyle w:val="6"/>
        <w:widowControl/>
        <w:shd w:val="clear" w:color="auto" w:fill="FDFDFE"/>
        <w:spacing w:beforeAutospacing="0" w:afterAutospacing="0" w:line="480" w:lineRule="exact"/>
        <w:jc w:val="center"/>
        <w:rPr>
          <w:rFonts w:hint="eastAsia" w:ascii="Times New Roman" w:hAnsi="Times New Roman" w:eastAsia="方正小标宋简体"/>
          <w:sz w:val="36"/>
          <w:szCs w:val="36"/>
          <w:highlight w:val="none"/>
          <w:lang w:eastAsia="zh-CN"/>
        </w:rPr>
      </w:pPr>
      <w:r>
        <w:rPr>
          <w:rStyle w:val="11"/>
          <w:rFonts w:ascii="Times New Roman" w:hAnsi="Times New Roman" w:eastAsia="方正小标宋简体"/>
          <w:b w:val="0"/>
          <w:sz w:val="36"/>
          <w:szCs w:val="36"/>
          <w:highlight w:val="none"/>
          <w:shd w:val="clear" w:color="auto" w:fill="FDFDFE"/>
        </w:rPr>
        <w:t>上海电机学院实验室</w:t>
      </w:r>
      <w:r>
        <w:rPr>
          <w:rStyle w:val="11"/>
          <w:rFonts w:hint="eastAsia" w:ascii="Times New Roman" w:hAnsi="Times New Roman" w:eastAsia="方正小标宋简体"/>
          <w:b w:val="0"/>
          <w:sz w:val="36"/>
          <w:szCs w:val="36"/>
          <w:highlight w:val="none"/>
          <w:shd w:val="clear" w:color="auto" w:fill="FDFDFE"/>
          <w:lang w:val="en-US" w:eastAsia="zh-CN"/>
        </w:rPr>
        <w:t>安全</w:t>
      </w:r>
      <w:r>
        <w:rPr>
          <w:rStyle w:val="11"/>
          <w:rFonts w:ascii="Times New Roman" w:hAnsi="Times New Roman" w:eastAsia="方正小标宋简体"/>
          <w:b w:val="0"/>
          <w:sz w:val="36"/>
          <w:szCs w:val="36"/>
          <w:highlight w:val="none"/>
          <w:shd w:val="clear" w:color="auto" w:fill="FDFDFE"/>
        </w:rPr>
        <w:t>分级分类管理办法</w:t>
      </w:r>
      <w:r>
        <w:rPr>
          <w:rStyle w:val="11"/>
          <w:rFonts w:hint="eastAsia" w:ascii="Times New Roman" w:hAnsi="Times New Roman" w:eastAsia="方正小标宋简体"/>
          <w:b w:val="0"/>
          <w:sz w:val="36"/>
          <w:szCs w:val="36"/>
          <w:highlight w:val="none"/>
          <w:shd w:val="clear" w:color="auto" w:fill="FDFDFE"/>
          <w:lang w:eastAsia="zh-CN"/>
        </w:rPr>
        <w:t>（</w:t>
      </w:r>
      <w:r>
        <w:rPr>
          <w:rStyle w:val="11"/>
          <w:rFonts w:hint="eastAsia" w:ascii="Times New Roman" w:hAnsi="Times New Roman" w:eastAsia="方正小标宋简体"/>
          <w:b w:val="0"/>
          <w:sz w:val="36"/>
          <w:szCs w:val="36"/>
          <w:highlight w:val="none"/>
          <w:shd w:val="clear" w:color="auto" w:fill="FDFDFE"/>
        </w:rPr>
        <w:t>征求意见稿</w:t>
      </w:r>
      <w:r>
        <w:rPr>
          <w:rStyle w:val="11"/>
          <w:rFonts w:hint="eastAsia" w:ascii="Times New Roman" w:hAnsi="Times New Roman" w:eastAsia="方正小标宋简体"/>
          <w:b w:val="0"/>
          <w:sz w:val="36"/>
          <w:szCs w:val="36"/>
          <w:highlight w:val="none"/>
          <w:shd w:val="clear" w:color="auto" w:fill="FDFDFE"/>
          <w:lang w:eastAsia="zh-CN"/>
        </w:rPr>
        <w:t>）</w:t>
      </w:r>
    </w:p>
    <w:p w14:paraId="40015283">
      <w:pPr>
        <w:pStyle w:val="6"/>
        <w:widowControl/>
        <w:shd w:val="clear" w:color="auto" w:fill="FDFDFE"/>
        <w:spacing w:beforeAutospacing="0" w:afterAutospacing="0" w:line="56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shd w:val="clear" w:color="auto" w:fill="FDFDFE"/>
        </w:rPr>
        <w:t>第一章</w:t>
      </w:r>
      <w:r>
        <w:rPr>
          <w:rFonts w:hint="eastAsia" w:ascii="Times New Roman" w:hAnsi="Times New Roman" w:eastAsia="黑体"/>
          <w:sz w:val="28"/>
          <w:szCs w:val="28"/>
          <w:highlight w:val="none"/>
          <w:shd w:val="clear" w:color="auto" w:fill="FDFDFE"/>
          <w:lang w:val="en-US" w:eastAsia="zh-CN"/>
        </w:rPr>
        <w:t xml:space="preserve"> </w:t>
      </w:r>
      <w:r>
        <w:rPr>
          <w:rFonts w:ascii="Times New Roman" w:hAnsi="Times New Roman" w:eastAsia="黑体"/>
          <w:sz w:val="28"/>
          <w:szCs w:val="28"/>
          <w:highlight w:val="none"/>
          <w:shd w:val="clear" w:color="auto" w:fill="FDFDFE"/>
        </w:rPr>
        <w:t>总则</w:t>
      </w:r>
    </w:p>
    <w:p w14:paraId="251CF7C7">
      <w:pPr>
        <w:pStyle w:val="6"/>
        <w:widowControl/>
        <w:shd w:val="clear" w:color="auto" w:fill="FDFDFE"/>
        <w:spacing w:beforeAutospacing="0" w:afterAutospacing="0" w:line="560" w:lineRule="exact"/>
        <w:ind w:firstLine="562"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b/>
          <w:bCs/>
          <w:sz w:val="28"/>
          <w:szCs w:val="28"/>
          <w:highlight w:val="none"/>
          <w:shd w:val="clear" w:color="auto" w:fill="FDFDFE"/>
        </w:rPr>
        <w:t>第一条</w:t>
      </w:r>
      <w:r>
        <w:rPr>
          <w:rFonts w:hint="eastAsia" w:ascii="仿宋" w:hAnsi="仿宋" w:eastAsia="仿宋" w:cs="仿宋"/>
          <w:b/>
          <w:bCs/>
          <w:sz w:val="28"/>
          <w:szCs w:val="28"/>
          <w:highlight w:val="none"/>
          <w:shd w:val="clear" w:color="auto" w:fill="FDFDFE"/>
          <w:lang w:val="en-US" w:eastAsia="zh-CN"/>
        </w:rPr>
        <w:t xml:space="preserve"> </w:t>
      </w:r>
      <w:r>
        <w:rPr>
          <w:rFonts w:hint="eastAsia" w:ascii="仿宋" w:hAnsi="仿宋" w:eastAsia="仿宋" w:cs="仿宋"/>
          <w:sz w:val="28"/>
          <w:szCs w:val="28"/>
          <w:highlight w:val="none"/>
          <w:shd w:val="clear" w:color="auto" w:fill="FDFDFE"/>
        </w:rPr>
        <w:t>为加强我校实验室安全</w:t>
      </w:r>
      <w:r>
        <w:rPr>
          <w:rFonts w:hint="eastAsia" w:ascii="仿宋" w:hAnsi="仿宋" w:eastAsia="仿宋" w:cs="仿宋"/>
          <w:sz w:val="28"/>
          <w:szCs w:val="28"/>
          <w:highlight w:val="none"/>
          <w:shd w:val="clear" w:color="auto" w:fill="FDFDFE"/>
          <w:lang w:val="en-US" w:eastAsia="zh-CN"/>
        </w:rPr>
        <w:t>精细化</w:t>
      </w:r>
      <w:r>
        <w:rPr>
          <w:rFonts w:hint="eastAsia" w:ascii="仿宋" w:hAnsi="仿宋" w:eastAsia="仿宋" w:cs="仿宋"/>
          <w:sz w:val="28"/>
          <w:szCs w:val="28"/>
          <w:highlight w:val="none"/>
          <w:shd w:val="clear" w:color="auto" w:fill="FDFDFE"/>
        </w:rPr>
        <w:t>管理，提高实验室安全风险防范的针对性和有效性，确保实验室的安全运行，根据《高等学校实验室安全规范》（教科信厅函</w:t>
      </w:r>
      <w:r>
        <w:rPr>
          <w:rFonts w:hint="eastAsia" w:ascii="仿宋" w:hAnsi="仿宋" w:eastAsia="仿宋" w:cs="仿宋"/>
          <w:color w:val="333333"/>
          <w:sz w:val="28"/>
          <w:szCs w:val="28"/>
          <w:highlight w:val="none"/>
        </w:rPr>
        <w:t>〔2023〕</w:t>
      </w:r>
      <w:r>
        <w:rPr>
          <w:rFonts w:hint="eastAsia" w:ascii="仿宋" w:hAnsi="仿宋" w:eastAsia="仿宋" w:cs="仿宋"/>
          <w:sz w:val="28"/>
          <w:szCs w:val="28"/>
          <w:highlight w:val="none"/>
          <w:shd w:val="clear" w:color="auto" w:fill="FDFDFE"/>
        </w:rPr>
        <w:t>5号）</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《高等学校实验室安全分级分类管理办法（试行）》（教科信</w:t>
      </w:r>
      <w:r>
        <w:rPr>
          <w:rFonts w:hint="eastAsia" w:ascii="仿宋" w:hAnsi="仿宋" w:eastAsia="仿宋" w:cs="仿宋"/>
          <w:color w:val="333333"/>
          <w:sz w:val="28"/>
          <w:szCs w:val="28"/>
          <w:highlight w:val="none"/>
        </w:rPr>
        <w:t>〔2024〕</w:t>
      </w:r>
      <w:r>
        <w:rPr>
          <w:rFonts w:hint="eastAsia" w:ascii="仿宋" w:hAnsi="仿宋" w:eastAsia="仿宋" w:cs="仿宋"/>
          <w:sz w:val="28"/>
          <w:szCs w:val="28"/>
          <w:highlight w:val="none"/>
          <w:shd w:val="clear" w:color="auto" w:fill="FDFDFE"/>
        </w:rPr>
        <w:t>4号）等</w:t>
      </w:r>
      <w:r>
        <w:rPr>
          <w:rFonts w:hint="eastAsia" w:ascii="仿宋" w:hAnsi="仿宋" w:eastAsia="仿宋" w:cs="仿宋"/>
          <w:sz w:val="28"/>
          <w:szCs w:val="28"/>
          <w:highlight w:val="none"/>
          <w:shd w:val="clear" w:color="auto" w:fill="FDFDFE"/>
          <w:lang w:val="en-US" w:eastAsia="zh-CN"/>
        </w:rPr>
        <w:t>有关规定</w:t>
      </w:r>
      <w:r>
        <w:rPr>
          <w:rFonts w:hint="eastAsia" w:ascii="仿宋" w:hAnsi="仿宋" w:eastAsia="仿宋" w:cs="仿宋"/>
          <w:sz w:val="28"/>
          <w:szCs w:val="28"/>
          <w:highlight w:val="none"/>
          <w:shd w:val="clear" w:color="auto" w:fill="FDFDFE"/>
        </w:rPr>
        <w:t>，结合</w:t>
      </w:r>
      <w:r>
        <w:rPr>
          <w:rFonts w:hint="eastAsia" w:ascii="仿宋" w:hAnsi="仿宋" w:eastAsia="仿宋" w:cs="仿宋"/>
          <w:sz w:val="28"/>
          <w:szCs w:val="28"/>
          <w:highlight w:val="none"/>
          <w:shd w:val="clear" w:color="auto" w:fill="FDFDFE"/>
          <w:lang w:val="en-US" w:eastAsia="zh-CN"/>
        </w:rPr>
        <w:t>学</w:t>
      </w:r>
      <w:r>
        <w:rPr>
          <w:rFonts w:hint="eastAsia" w:ascii="仿宋" w:hAnsi="仿宋" w:eastAsia="仿宋" w:cs="仿宋"/>
          <w:sz w:val="28"/>
          <w:szCs w:val="28"/>
          <w:highlight w:val="none"/>
          <w:shd w:val="clear" w:color="auto" w:fill="FDFDFE"/>
        </w:rPr>
        <w:t>校实际，制定本办法。</w:t>
      </w:r>
    </w:p>
    <w:p w14:paraId="0F61CD39">
      <w:pPr>
        <w:pStyle w:val="6"/>
        <w:widowControl/>
        <w:shd w:val="clear" w:color="auto" w:fill="FDFDFE"/>
        <w:spacing w:beforeAutospacing="0" w:afterAutospacing="0" w:line="560" w:lineRule="exact"/>
        <w:ind w:firstLine="562" w:firstLineChars="200"/>
        <w:jc w:val="both"/>
        <w:rPr>
          <w:rFonts w:hint="default" w:ascii="Times New Roman" w:hAnsi="Times New Roman" w:eastAsia="仿宋"/>
          <w:sz w:val="28"/>
          <w:szCs w:val="28"/>
          <w:highlight w:val="none"/>
          <w:shd w:val="clear" w:color="auto" w:fill="FDFDFE"/>
          <w:lang w:val="en-US" w:eastAsia="zh-CN"/>
        </w:rPr>
      </w:pPr>
      <w:r>
        <w:rPr>
          <w:rFonts w:ascii="Times New Roman" w:hAnsi="Times New Roman" w:eastAsia="方正仿宋_GB2312"/>
          <w:b/>
          <w:bCs/>
          <w:sz w:val="28"/>
          <w:szCs w:val="28"/>
          <w:highlight w:val="none"/>
          <w:shd w:val="clear" w:color="auto" w:fill="FDFDFE"/>
        </w:rPr>
        <w:t>第二条</w:t>
      </w:r>
      <w:r>
        <w:rPr>
          <w:rFonts w:hint="eastAsia" w:ascii="Times New Roman" w:hAnsi="Times New Roman" w:eastAsia="方正仿宋_GB2312"/>
          <w:b/>
          <w:bCs/>
          <w:sz w:val="28"/>
          <w:szCs w:val="28"/>
          <w:highlight w:val="none"/>
          <w:shd w:val="clear" w:color="auto" w:fill="FDFDFE"/>
          <w:lang w:val="en-US" w:eastAsia="zh-CN"/>
        </w:rPr>
        <w:t xml:space="preserve"> </w:t>
      </w:r>
      <w:r>
        <w:rPr>
          <w:rFonts w:hint="eastAsia" w:ascii="仿宋" w:hAnsi="仿宋" w:eastAsia="仿宋" w:cs="仿宋"/>
          <w:sz w:val="28"/>
          <w:szCs w:val="28"/>
          <w:highlight w:val="none"/>
          <w:shd w:val="clear" w:color="auto" w:fill="FDFDFE"/>
        </w:rPr>
        <w:t>本办法</w:t>
      </w:r>
      <w:r>
        <w:rPr>
          <w:rFonts w:hint="eastAsia" w:ascii="仿宋" w:hAnsi="仿宋" w:eastAsia="仿宋" w:cs="仿宋"/>
          <w:sz w:val="28"/>
          <w:szCs w:val="28"/>
          <w:highlight w:val="none"/>
          <w:shd w:val="clear" w:color="auto" w:fill="FDFDFE"/>
          <w:lang w:val="en-US" w:eastAsia="zh-CN"/>
        </w:rPr>
        <w:t>中的实验室，是指隶属于</w:t>
      </w:r>
      <w:r>
        <w:rPr>
          <w:rFonts w:hint="eastAsia" w:ascii="仿宋" w:hAnsi="仿宋" w:eastAsia="仿宋" w:cs="仿宋"/>
          <w:sz w:val="28"/>
          <w:szCs w:val="28"/>
          <w:highlight w:val="none"/>
          <w:shd w:val="clear" w:color="auto" w:fill="FDFDFE"/>
        </w:rPr>
        <w:t>我校从事教学、科研等实验、实训活动的</w:t>
      </w:r>
      <w:r>
        <w:rPr>
          <w:rFonts w:hint="eastAsia" w:ascii="仿宋" w:hAnsi="仿宋" w:eastAsia="仿宋" w:cs="仿宋"/>
          <w:sz w:val="28"/>
          <w:szCs w:val="28"/>
          <w:highlight w:val="none"/>
          <w:shd w:val="clear" w:color="auto" w:fill="FDFDFE"/>
          <w:lang w:val="en-US" w:eastAsia="zh-CN"/>
        </w:rPr>
        <w:t>场所</w:t>
      </w:r>
      <w:r>
        <w:rPr>
          <w:rFonts w:hint="eastAsia" w:ascii="仿宋" w:hAnsi="仿宋" w:eastAsia="仿宋" w:cs="仿宋"/>
          <w:sz w:val="28"/>
          <w:szCs w:val="28"/>
          <w:highlight w:val="none"/>
          <w:shd w:val="clear" w:color="auto" w:fill="FDFDFE"/>
        </w:rPr>
        <w:t>及其所属设施。</w:t>
      </w:r>
      <w:r>
        <w:rPr>
          <w:rFonts w:hint="eastAsia" w:ascii="仿宋" w:hAnsi="仿宋" w:eastAsia="仿宋" w:cs="仿宋"/>
          <w:sz w:val="28"/>
          <w:szCs w:val="28"/>
          <w:highlight w:val="none"/>
          <w:shd w:val="clear" w:color="auto" w:fill="FDFDFE"/>
          <w:lang w:val="en-US" w:eastAsia="zh-CN"/>
        </w:rPr>
        <w:t>中试性质和工业化放大性质的试验场所及其所属设施不在本办法管理范围内。</w:t>
      </w:r>
    </w:p>
    <w:p w14:paraId="3A0C658E">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本办法中所称的危险源是指可能导致人身伤害或疾病、物质财产损失、工作环境破坏等的根源、状态、行为或其组合；危险源辨识是指识别危险源的存在并确定其特性的过程；安全风险评估是指对危险源导致的风险进行评价，对现有控制措施的充分性加以考虑以及对风险是否可接受予以确定的过程。</w:t>
      </w:r>
    </w:p>
    <w:p w14:paraId="7FC208C1">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本办法旨在明确</w:t>
      </w:r>
      <w:r>
        <w:rPr>
          <w:rFonts w:hint="eastAsia" w:ascii="仿宋" w:hAnsi="仿宋" w:eastAsia="仿宋" w:cs="仿宋"/>
          <w:sz w:val="28"/>
          <w:szCs w:val="28"/>
          <w:highlight w:val="none"/>
          <w:shd w:val="clear" w:color="auto" w:fill="FDFDFE"/>
          <w:lang w:val="en-US" w:eastAsia="zh-CN"/>
        </w:rPr>
        <w:t>我校</w:t>
      </w:r>
      <w:r>
        <w:rPr>
          <w:rFonts w:hint="eastAsia" w:ascii="仿宋" w:hAnsi="仿宋" w:eastAsia="仿宋" w:cs="仿宋"/>
          <w:sz w:val="28"/>
          <w:szCs w:val="28"/>
          <w:highlight w:val="none"/>
          <w:shd w:val="clear" w:color="auto" w:fill="FDFDFE"/>
        </w:rPr>
        <w:t>实验室安全分级分类管理的责任体系、工作原则、管理要求等，以建立科学、规范的实验室安全管理体系。</w:t>
      </w:r>
    </w:p>
    <w:p w14:paraId="0A3DA4E9">
      <w:pPr>
        <w:pStyle w:val="6"/>
        <w:widowControl/>
        <w:numPr>
          <w:ilvl w:val="0"/>
          <w:numId w:val="1"/>
        </w:numPr>
        <w:shd w:val="clear" w:color="auto" w:fill="FDFDFE"/>
        <w:spacing w:beforeAutospacing="0" w:afterAutospacing="0" w:line="560" w:lineRule="exact"/>
        <w:ind w:firstLine="560" w:firstLineChars="200"/>
        <w:jc w:val="both"/>
        <w:rPr>
          <w:rFonts w:hint="default"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实验室安全分级分类管理以房间为</w:t>
      </w:r>
      <w:r>
        <w:rPr>
          <w:rFonts w:hint="eastAsia" w:ascii="仿宋" w:hAnsi="仿宋" w:eastAsia="仿宋" w:cs="仿宋"/>
          <w:sz w:val="28"/>
          <w:szCs w:val="28"/>
          <w:highlight w:val="none"/>
          <w:shd w:val="clear" w:color="auto" w:fill="FDFDFE"/>
          <w:lang w:val="en-US" w:eastAsia="zh-CN"/>
        </w:rPr>
        <w:t>管理单元</w:t>
      </w:r>
      <w:r>
        <w:rPr>
          <w:rFonts w:hint="eastAsia" w:ascii="仿宋" w:hAnsi="仿宋" w:eastAsia="仿宋" w:cs="仿宋"/>
          <w:sz w:val="28"/>
          <w:szCs w:val="28"/>
          <w:highlight w:val="none"/>
          <w:shd w:val="clear" w:color="auto" w:fill="FDFDFE"/>
        </w:rPr>
        <w:t>，按照所涉及的危险源及安全风险程度进行</w:t>
      </w:r>
      <w:r>
        <w:rPr>
          <w:rFonts w:hint="eastAsia" w:ascii="仿宋" w:hAnsi="仿宋" w:eastAsia="仿宋" w:cs="仿宋"/>
          <w:sz w:val="28"/>
          <w:szCs w:val="28"/>
          <w:highlight w:val="none"/>
          <w:shd w:val="clear" w:color="auto" w:fill="FDFDFE"/>
          <w:lang w:val="en-US" w:eastAsia="zh-CN"/>
        </w:rPr>
        <w:t>实验室安全类别认定、实验室安全风险等级认定，并实行差异化、精准化动态监管。</w:t>
      </w:r>
    </w:p>
    <w:p w14:paraId="278E7BC6">
      <w:pPr>
        <w:pStyle w:val="6"/>
        <w:widowControl/>
        <w:numPr>
          <w:ilvl w:val="0"/>
          <w:numId w:val="0"/>
        </w:numPr>
        <w:shd w:val="clear" w:color="auto" w:fill="FDFDFE"/>
        <w:spacing w:beforeAutospacing="0" w:afterAutospacing="0" w:line="560" w:lineRule="exact"/>
        <w:jc w:val="both"/>
        <w:rPr>
          <w:rFonts w:hint="default" w:ascii="仿宋" w:hAnsi="仿宋" w:eastAsia="仿宋" w:cs="仿宋"/>
          <w:sz w:val="28"/>
          <w:szCs w:val="28"/>
          <w:highlight w:val="none"/>
          <w:shd w:val="clear" w:color="auto" w:fill="FDFDFE"/>
        </w:rPr>
      </w:pPr>
    </w:p>
    <w:p w14:paraId="5F218534">
      <w:pPr>
        <w:pStyle w:val="6"/>
        <w:widowControl/>
        <w:numPr>
          <w:ilvl w:val="0"/>
          <w:numId w:val="2"/>
        </w:numPr>
        <w:shd w:val="clear" w:color="auto" w:fill="FDFDFE"/>
        <w:spacing w:beforeAutospacing="0" w:afterAutospacing="0" w:line="560" w:lineRule="exact"/>
        <w:jc w:val="center"/>
        <w:rPr>
          <w:rFonts w:ascii="Times New Roman" w:hAnsi="Times New Roman" w:eastAsia="黑体"/>
          <w:sz w:val="28"/>
          <w:szCs w:val="28"/>
          <w:highlight w:val="none"/>
          <w:shd w:val="clear" w:color="auto" w:fill="FDFDFE"/>
        </w:rPr>
      </w:pPr>
      <w:r>
        <w:rPr>
          <w:rFonts w:ascii="Times New Roman" w:hAnsi="Times New Roman" w:eastAsia="黑体"/>
          <w:sz w:val="28"/>
          <w:szCs w:val="28"/>
          <w:highlight w:val="none"/>
          <w:shd w:val="clear" w:color="auto" w:fill="FDFDFE"/>
        </w:rPr>
        <w:t>管理体系与职责</w:t>
      </w:r>
    </w:p>
    <w:p w14:paraId="517FEA46">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学校</w:t>
      </w:r>
      <w:r>
        <w:rPr>
          <w:rFonts w:hint="eastAsia" w:ascii="仿宋" w:hAnsi="仿宋" w:eastAsia="仿宋" w:cs="仿宋"/>
          <w:sz w:val="28"/>
          <w:szCs w:val="28"/>
          <w:highlight w:val="none"/>
          <w:shd w:val="clear" w:color="auto" w:fill="FDFDFE"/>
        </w:rPr>
        <w:t>实验室安全</w:t>
      </w:r>
      <w:r>
        <w:rPr>
          <w:rFonts w:hint="eastAsia" w:ascii="仿宋" w:hAnsi="仿宋" w:eastAsia="仿宋" w:cs="仿宋"/>
          <w:sz w:val="28"/>
          <w:szCs w:val="28"/>
          <w:highlight w:val="none"/>
          <w:shd w:val="clear" w:color="auto" w:fill="FDFDFE"/>
          <w:lang w:val="en-US" w:eastAsia="zh-CN"/>
        </w:rPr>
        <w:t>管理工作领导小组全面</w:t>
      </w:r>
      <w:r>
        <w:rPr>
          <w:rFonts w:hint="eastAsia" w:ascii="仿宋" w:hAnsi="仿宋" w:eastAsia="仿宋" w:cs="仿宋"/>
          <w:sz w:val="28"/>
          <w:szCs w:val="28"/>
          <w:highlight w:val="none"/>
          <w:shd w:val="clear" w:color="auto" w:fill="FDFDFE"/>
        </w:rPr>
        <w:t>负责指导全校实验室</w:t>
      </w:r>
      <w:r>
        <w:rPr>
          <w:rFonts w:hint="eastAsia" w:ascii="仿宋" w:hAnsi="仿宋" w:eastAsia="仿宋" w:cs="仿宋"/>
          <w:sz w:val="28"/>
          <w:szCs w:val="28"/>
          <w:highlight w:val="none"/>
          <w:shd w:val="clear" w:color="auto" w:fill="FDFDFE"/>
          <w:lang w:val="en-US" w:eastAsia="zh-CN"/>
        </w:rPr>
        <w:t>开展</w:t>
      </w:r>
      <w:r>
        <w:rPr>
          <w:rFonts w:hint="eastAsia" w:ascii="仿宋" w:hAnsi="仿宋" w:eastAsia="仿宋" w:cs="仿宋"/>
          <w:sz w:val="28"/>
          <w:szCs w:val="28"/>
          <w:highlight w:val="none"/>
          <w:shd w:val="clear" w:color="auto" w:fill="FDFDFE"/>
        </w:rPr>
        <w:t>安全分级分类管理工作。学校党政主要负责人是第一责任人，分管实验室工作的校领导是重要领导责任人，</w:t>
      </w:r>
      <w:r>
        <w:rPr>
          <w:rFonts w:hint="eastAsia" w:ascii="仿宋" w:hAnsi="仿宋" w:eastAsia="仿宋" w:cs="仿宋"/>
          <w:sz w:val="28"/>
          <w:szCs w:val="28"/>
          <w:highlight w:val="none"/>
          <w:shd w:val="clear" w:color="auto" w:fill="FDFDFE"/>
          <w:lang w:val="en-US" w:eastAsia="zh-CN"/>
        </w:rPr>
        <w:t>协助第一责任人负责实验室安全分级分类工作，</w:t>
      </w:r>
      <w:r>
        <w:rPr>
          <w:rFonts w:hint="eastAsia" w:ascii="仿宋" w:hAnsi="仿宋" w:eastAsia="仿宋" w:cs="仿宋"/>
          <w:sz w:val="28"/>
          <w:szCs w:val="28"/>
          <w:highlight w:val="none"/>
          <w:shd w:val="clear" w:color="auto" w:fill="FDFDFE"/>
        </w:rPr>
        <w:t>其他校领导在分管工作范围内对实验室安全分级分类工作负有支持、监督和指导职责。</w:t>
      </w:r>
    </w:p>
    <w:p w14:paraId="15EC655A">
      <w:pPr>
        <w:pStyle w:val="6"/>
        <w:numPr>
          <w:ilvl w:val="0"/>
          <w:numId w:val="1"/>
        </w:numPr>
        <w:shd w:val="clear" w:color="auto" w:fill="FDFDFE"/>
        <w:spacing w:beforeAutospacing="0" w:afterAutospacing="0" w:line="560" w:lineRule="exact"/>
        <w:ind w:firstLine="560" w:firstLineChars="200"/>
        <w:jc w:val="both"/>
        <w:rPr>
          <w:rFonts w:ascii="Times New Roman" w:hAnsi="Times New Roman" w:eastAsia="黑体"/>
          <w:sz w:val="28"/>
          <w:szCs w:val="28"/>
          <w:highlight w:val="none"/>
          <w:shd w:val="clear" w:color="auto" w:fill="FDFDFE"/>
        </w:rPr>
      </w:pPr>
      <w:r>
        <w:rPr>
          <w:rFonts w:hint="eastAsia" w:ascii="仿宋" w:hAnsi="仿宋" w:eastAsia="仿宋" w:cs="仿宋"/>
          <w:sz w:val="28"/>
          <w:szCs w:val="28"/>
          <w:highlight w:val="none"/>
          <w:shd w:val="clear" w:color="auto" w:fill="FDFDFE"/>
          <w:lang w:eastAsia="zh-CN"/>
        </w:rPr>
        <w:t>资产与实验室管理处</w:t>
      </w:r>
      <w:r>
        <w:rPr>
          <w:rFonts w:hint="eastAsia" w:ascii="仿宋" w:hAnsi="仿宋" w:eastAsia="仿宋" w:cs="仿宋"/>
          <w:sz w:val="28"/>
          <w:szCs w:val="28"/>
          <w:highlight w:val="none"/>
          <w:shd w:val="clear" w:color="auto" w:fill="FDFDFE"/>
        </w:rPr>
        <w:t>负责牵头制定学校实验室安全分级分类管理</w:t>
      </w:r>
      <w:r>
        <w:rPr>
          <w:rFonts w:hint="eastAsia" w:ascii="仿宋" w:hAnsi="仿宋" w:eastAsia="仿宋" w:cs="仿宋"/>
          <w:sz w:val="28"/>
          <w:szCs w:val="28"/>
          <w:highlight w:val="none"/>
          <w:shd w:val="clear" w:color="auto" w:fill="FDFDFE"/>
          <w:lang w:val="en-US" w:eastAsia="zh-CN"/>
        </w:rPr>
        <w:t>办法</w:t>
      </w:r>
      <w:r>
        <w:rPr>
          <w:rFonts w:hint="eastAsia" w:ascii="仿宋" w:hAnsi="仿宋" w:eastAsia="仿宋" w:cs="仿宋"/>
          <w:sz w:val="28"/>
          <w:szCs w:val="28"/>
          <w:highlight w:val="none"/>
          <w:shd w:val="clear" w:color="auto" w:fill="FDFDFE"/>
        </w:rPr>
        <w:t>，统筹开展全校实验室分级分类认定工作，建立</w:t>
      </w:r>
      <w:r>
        <w:rPr>
          <w:rFonts w:hint="eastAsia" w:ascii="仿宋" w:hAnsi="仿宋" w:eastAsia="仿宋" w:cs="仿宋"/>
          <w:sz w:val="28"/>
          <w:szCs w:val="28"/>
          <w:highlight w:val="none"/>
          <w:shd w:val="clear" w:color="auto" w:fill="FDFDFE"/>
          <w:lang w:val="en-US" w:eastAsia="zh-CN"/>
        </w:rPr>
        <w:t>学校</w:t>
      </w:r>
      <w:r>
        <w:rPr>
          <w:rFonts w:hint="eastAsia" w:ascii="仿宋" w:hAnsi="仿宋" w:eastAsia="仿宋" w:cs="仿宋"/>
          <w:sz w:val="28"/>
          <w:szCs w:val="28"/>
          <w:highlight w:val="none"/>
          <w:shd w:val="clear" w:color="auto" w:fill="FDFDFE"/>
        </w:rPr>
        <w:t>实验室安全分级分类管理台账，</w:t>
      </w:r>
      <w:r>
        <w:rPr>
          <w:rFonts w:hint="eastAsia" w:ascii="仿宋" w:hAnsi="仿宋" w:eastAsia="仿宋" w:cs="仿宋"/>
          <w:sz w:val="28"/>
          <w:szCs w:val="28"/>
          <w:highlight w:val="none"/>
          <w:shd w:val="clear" w:color="auto" w:fill="FDFDFE"/>
          <w:lang w:val="en-US" w:eastAsia="zh-CN"/>
        </w:rPr>
        <w:t>并</w:t>
      </w:r>
      <w:r>
        <w:rPr>
          <w:rFonts w:hint="eastAsia" w:ascii="仿宋" w:hAnsi="仿宋" w:eastAsia="仿宋" w:cs="仿宋"/>
          <w:sz w:val="28"/>
          <w:szCs w:val="28"/>
          <w:highlight w:val="none"/>
          <w:shd w:val="clear" w:color="auto" w:fill="FDFDFE"/>
        </w:rPr>
        <w:t>及时报上级主管部门备案。保卫处、</w:t>
      </w:r>
      <w:r>
        <w:rPr>
          <w:rFonts w:hint="eastAsia" w:ascii="仿宋" w:hAnsi="仿宋" w:eastAsia="仿宋" w:cs="仿宋"/>
          <w:sz w:val="28"/>
          <w:szCs w:val="28"/>
          <w:highlight w:val="none"/>
          <w:shd w:val="clear" w:color="auto" w:fill="FDFDFE"/>
          <w:lang w:val="en-US" w:eastAsia="zh-CN"/>
        </w:rPr>
        <w:t>科技</w:t>
      </w:r>
      <w:r>
        <w:rPr>
          <w:rFonts w:hint="eastAsia" w:ascii="仿宋" w:hAnsi="仿宋" w:eastAsia="仿宋" w:cs="仿宋"/>
          <w:sz w:val="28"/>
          <w:szCs w:val="28"/>
          <w:highlight w:val="none"/>
          <w:shd w:val="clear" w:color="auto" w:fill="FDFDFE"/>
        </w:rPr>
        <w:t>处、教务处</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总务部、网络安全和信息化办公室</w:t>
      </w:r>
      <w:r>
        <w:rPr>
          <w:rFonts w:hint="eastAsia" w:ascii="仿宋" w:hAnsi="仿宋" w:eastAsia="仿宋" w:cs="仿宋"/>
          <w:sz w:val="28"/>
          <w:szCs w:val="28"/>
          <w:highlight w:val="none"/>
          <w:shd w:val="clear" w:color="auto" w:fill="FDFDFE"/>
        </w:rPr>
        <w:t>等部门在职责范围内对实验室安全分级分类工作负有</w:t>
      </w:r>
      <w:r>
        <w:rPr>
          <w:rFonts w:hint="eastAsia" w:ascii="仿宋" w:hAnsi="仿宋" w:eastAsia="仿宋" w:cs="仿宋"/>
          <w:sz w:val="28"/>
          <w:szCs w:val="28"/>
          <w:highlight w:val="none"/>
          <w:shd w:val="clear" w:color="auto" w:fill="FDFDFE"/>
          <w:lang w:val="en-US" w:eastAsia="zh-CN"/>
        </w:rPr>
        <w:t>管理</w:t>
      </w:r>
      <w:r>
        <w:rPr>
          <w:rFonts w:hint="eastAsia" w:ascii="仿宋" w:hAnsi="仿宋" w:eastAsia="仿宋" w:cs="仿宋"/>
          <w:sz w:val="28"/>
          <w:szCs w:val="28"/>
          <w:highlight w:val="none"/>
          <w:shd w:val="clear" w:color="auto" w:fill="FDFDFE"/>
        </w:rPr>
        <w:t>职责。</w:t>
      </w:r>
    </w:p>
    <w:p w14:paraId="481533B9">
      <w:pPr>
        <w:pStyle w:val="6"/>
        <w:numPr>
          <w:ilvl w:val="0"/>
          <w:numId w:val="1"/>
        </w:numPr>
        <w:shd w:val="clear" w:color="auto" w:fill="FDFDFE"/>
        <w:spacing w:beforeAutospacing="0" w:afterAutospacing="0" w:line="560" w:lineRule="exact"/>
        <w:ind w:firstLine="560" w:firstLineChars="200"/>
        <w:jc w:val="both"/>
        <w:rPr>
          <w:rFonts w:ascii="Times New Roman" w:hAnsi="Times New Roman" w:eastAsia="黑体"/>
          <w:sz w:val="28"/>
          <w:szCs w:val="28"/>
          <w:highlight w:val="none"/>
          <w:shd w:val="clear" w:color="auto" w:fill="FDFDFE"/>
        </w:rPr>
      </w:pPr>
      <w:r>
        <w:rPr>
          <w:rFonts w:hint="eastAsia" w:ascii="仿宋" w:hAnsi="仿宋" w:eastAsia="仿宋" w:cs="仿宋"/>
          <w:sz w:val="28"/>
          <w:szCs w:val="28"/>
          <w:highlight w:val="none"/>
          <w:shd w:val="clear" w:color="auto" w:fill="FDFDFE"/>
        </w:rPr>
        <w:t>各二级学院、中心（以下称二级单位）作为实验室安全分级分类管理的责任单位，负责组织本单位实验室落实分级分类认定工作，审核、确认所属实验室</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rPr>
        <w:t>类别和</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rPr>
        <w:t>风险等级，建立本单位实验室安全分级分类管理台账，提交</w:t>
      </w:r>
      <w:r>
        <w:rPr>
          <w:rFonts w:hint="eastAsia" w:ascii="仿宋" w:hAnsi="仿宋" w:eastAsia="仿宋" w:cs="仿宋"/>
          <w:sz w:val="28"/>
          <w:szCs w:val="28"/>
          <w:highlight w:val="none"/>
          <w:shd w:val="clear" w:color="auto" w:fill="FDFDFE"/>
          <w:lang w:val="en-US" w:eastAsia="zh-CN"/>
        </w:rPr>
        <w:t>资产与实验室管理处审定</w:t>
      </w:r>
      <w:r>
        <w:rPr>
          <w:rFonts w:hint="eastAsia" w:ascii="仿宋" w:hAnsi="仿宋" w:eastAsia="仿宋" w:cs="仿宋"/>
          <w:sz w:val="28"/>
          <w:szCs w:val="28"/>
          <w:highlight w:val="none"/>
          <w:shd w:val="clear" w:color="auto" w:fill="FDFDFE"/>
        </w:rPr>
        <w:t>，</w:t>
      </w:r>
      <w:r>
        <w:rPr>
          <w:rFonts w:hint="eastAsia" w:ascii="仿宋" w:hAnsi="仿宋" w:eastAsia="仿宋" w:cs="仿宋"/>
          <w:sz w:val="28"/>
          <w:szCs w:val="28"/>
          <w:highlight w:val="none"/>
          <w:shd w:val="clear" w:color="auto" w:fill="FDFDFE"/>
          <w:lang w:val="en-US" w:eastAsia="zh-CN"/>
        </w:rPr>
        <w:t>并</w:t>
      </w:r>
      <w:r>
        <w:rPr>
          <w:rFonts w:hint="eastAsia" w:ascii="仿宋" w:hAnsi="仿宋" w:eastAsia="仿宋" w:cs="仿宋"/>
          <w:sz w:val="28"/>
          <w:szCs w:val="28"/>
          <w:highlight w:val="none"/>
          <w:shd w:val="clear" w:color="auto" w:fill="FDFDFE"/>
        </w:rPr>
        <w:t>根据认定结果落实相关</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rPr>
        <w:t>管理</w:t>
      </w:r>
      <w:r>
        <w:rPr>
          <w:rFonts w:hint="eastAsia" w:ascii="仿宋" w:hAnsi="仿宋" w:eastAsia="仿宋" w:cs="仿宋"/>
          <w:sz w:val="28"/>
          <w:szCs w:val="28"/>
          <w:highlight w:val="none"/>
          <w:shd w:val="clear" w:color="auto" w:fill="FDFDFE"/>
          <w:lang w:val="en-US" w:eastAsia="zh-CN"/>
        </w:rPr>
        <w:t>要求</w:t>
      </w:r>
      <w:r>
        <w:rPr>
          <w:rFonts w:hint="eastAsia" w:ascii="仿宋" w:hAnsi="仿宋" w:eastAsia="仿宋" w:cs="仿宋"/>
          <w:sz w:val="28"/>
          <w:szCs w:val="28"/>
          <w:highlight w:val="none"/>
          <w:shd w:val="clear" w:color="auto" w:fill="FDFDFE"/>
        </w:rPr>
        <w:t>。二级单位党政负责人是本单位实验室安全分级分类管理工作</w:t>
      </w:r>
      <w:r>
        <w:rPr>
          <w:rFonts w:hint="eastAsia" w:ascii="仿宋" w:hAnsi="仿宋" w:eastAsia="仿宋" w:cs="仿宋"/>
          <w:sz w:val="28"/>
          <w:szCs w:val="28"/>
          <w:highlight w:val="none"/>
          <w:shd w:val="clear" w:color="auto" w:fill="FDFDFE"/>
          <w:lang w:val="en-US" w:eastAsia="zh-CN"/>
        </w:rPr>
        <w:t>的第一</w:t>
      </w:r>
      <w:r>
        <w:rPr>
          <w:rFonts w:hint="eastAsia" w:ascii="仿宋" w:hAnsi="仿宋" w:eastAsia="仿宋" w:cs="仿宋"/>
          <w:sz w:val="28"/>
          <w:szCs w:val="28"/>
          <w:highlight w:val="none"/>
          <w:shd w:val="clear" w:color="auto" w:fill="FDFDFE"/>
        </w:rPr>
        <w:t>责任人。</w:t>
      </w:r>
    </w:p>
    <w:p w14:paraId="327073B5">
      <w:pPr>
        <w:pStyle w:val="6"/>
        <w:widowControl/>
        <w:numPr>
          <w:ilvl w:val="0"/>
          <w:numId w:val="1"/>
        </w:numPr>
        <w:shd w:val="clear" w:color="auto" w:fill="FDFDFE"/>
        <w:spacing w:beforeAutospacing="0" w:afterAutospacing="0" w:line="560" w:lineRule="exact"/>
        <w:ind w:firstLine="560" w:firstLineChars="200"/>
        <w:jc w:val="both"/>
        <w:rPr>
          <w:rFonts w:ascii="Times New Roman" w:hAnsi="Times New Roman" w:eastAsia="黑体"/>
          <w:sz w:val="28"/>
          <w:szCs w:val="28"/>
          <w:highlight w:val="none"/>
          <w:shd w:val="clear" w:color="auto" w:fill="FDFDFE"/>
        </w:rPr>
      </w:pPr>
      <w:r>
        <w:rPr>
          <w:rFonts w:hint="eastAsia" w:ascii="仿宋" w:hAnsi="仿宋" w:eastAsia="仿宋" w:cs="仿宋"/>
          <w:sz w:val="28"/>
          <w:szCs w:val="28"/>
          <w:highlight w:val="none"/>
          <w:shd w:val="clear" w:color="auto" w:fill="FDFDFE"/>
          <w:lang w:eastAsia="zh-CN"/>
        </w:rPr>
        <w:t>实验室负责人作为本实验室安全工作的直接责任人，依据本办法判定实验室</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lang w:eastAsia="zh-CN"/>
        </w:rPr>
        <w:t>类别和</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lang w:eastAsia="zh-CN"/>
        </w:rPr>
        <w:t>风险等级，</w:t>
      </w:r>
      <w:r>
        <w:rPr>
          <w:rFonts w:hint="eastAsia" w:ascii="仿宋" w:hAnsi="仿宋" w:eastAsia="仿宋" w:cs="仿宋"/>
          <w:sz w:val="28"/>
          <w:szCs w:val="28"/>
          <w:highlight w:val="none"/>
          <w:shd w:val="clear" w:color="auto" w:fill="FDFDFE"/>
          <w:lang w:val="en-US" w:eastAsia="zh-CN"/>
        </w:rPr>
        <w:t>并</w:t>
      </w:r>
      <w:r>
        <w:rPr>
          <w:rFonts w:hint="eastAsia" w:ascii="仿宋" w:hAnsi="仿宋" w:eastAsia="仿宋" w:cs="仿宋"/>
          <w:sz w:val="28"/>
          <w:szCs w:val="28"/>
          <w:highlight w:val="none"/>
          <w:shd w:val="clear" w:color="auto" w:fill="FDFDFE"/>
          <w:lang w:eastAsia="zh-CN"/>
        </w:rPr>
        <w:t>报</w:t>
      </w:r>
      <w:r>
        <w:rPr>
          <w:rFonts w:hint="eastAsia" w:ascii="仿宋" w:hAnsi="仿宋" w:eastAsia="仿宋" w:cs="仿宋"/>
          <w:sz w:val="28"/>
          <w:szCs w:val="28"/>
          <w:highlight w:val="none"/>
          <w:shd w:val="clear" w:color="auto" w:fill="FDFDFE"/>
          <w:lang w:val="en-US" w:eastAsia="zh-CN"/>
        </w:rPr>
        <w:t>本实验室所属</w:t>
      </w:r>
      <w:r>
        <w:rPr>
          <w:rFonts w:hint="eastAsia" w:ascii="仿宋" w:hAnsi="仿宋" w:eastAsia="仿宋" w:cs="仿宋"/>
          <w:sz w:val="28"/>
          <w:szCs w:val="28"/>
          <w:highlight w:val="none"/>
          <w:shd w:val="clear" w:color="auto" w:fill="FDFDFE"/>
          <w:lang w:eastAsia="zh-CN"/>
        </w:rPr>
        <w:t>二级单位审核确认。</w:t>
      </w:r>
      <w:r>
        <w:rPr>
          <w:rFonts w:hint="eastAsia" w:ascii="仿宋" w:hAnsi="仿宋" w:eastAsia="仿宋" w:cs="仿宋"/>
          <w:sz w:val="28"/>
          <w:szCs w:val="28"/>
          <w:highlight w:val="none"/>
          <w:shd w:val="clear" w:color="auto" w:fill="FDFDFE"/>
          <w:lang w:val="en-US" w:eastAsia="zh-CN"/>
        </w:rPr>
        <w:t>实验室须根</w:t>
      </w:r>
      <w:r>
        <w:rPr>
          <w:rFonts w:hint="eastAsia" w:ascii="仿宋" w:hAnsi="仿宋" w:eastAsia="仿宋" w:cs="仿宋"/>
          <w:sz w:val="28"/>
          <w:szCs w:val="28"/>
          <w:highlight w:val="none"/>
          <w:shd w:val="clear" w:color="auto" w:fill="FDFDFE"/>
          <w:lang w:eastAsia="zh-CN"/>
        </w:rPr>
        <w:t>据认定</w:t>
      </w:r>
      <w:r>
        <w:rPr>
          <w:rFonts w:hint="eastAsia" w:ascii="仿宋" w:hAnsi="仿宋" w:eastAsia="仿宋" w:cs="仿宋"/>
          <w:sz w:val="28"/>
          <w:szCs w:val="28"/>
          <w:highlight w:val="none"/>
          <w:shd w:val="clear" w:color="auto" w:fill="FDFDFE"/>
          <w:lang w:val="en-US" w:eastAsia="zh-CN"/>
        </w:rPr>
        <w:t>结果</w:t>
      </w:r>
      <w:r>
        <w:rPr>
          <w:rFonts w:hint="eastAsia" w:ascii="仿宋" w:hAnsi="仿宋" w:eastAsia="仿宋" w:cs="仿宋"/>
          <w:sz w:val="28"/>
          <w:szCs w:val="28"/>
          <w:highlight w:val="none"/>
          <w:shd w:val="clear" w:color="auto" w:fill="FDFDFE"/>
          <w:lang w:eastAsia="zh-CN"/>
        </w:rPr>
        <w:t>，制定相应的安全管理规定、安全操作规程和应急预案等，落实安全防范和风险控制措施，配备相应的安全防护、应急处置和救助的设备设施，开展专项安全教育和应急演练。</w:t>
      </w:r>
    </w:p>
    <w:p w14:paraId="2DC0F8B9">
      <w:pPr>
        <w:pStyle w:val="6"/>
        <w:widowControl/>
        <w:numPr>
          <w:ilvl w:val="0"/>
          <w:numId w:val="0"/>
        </w:numPr>
        <w:shd w:val="clear" w:color="auto" w:fill="FDFDFE"/>
        <w:spacing w:beforeAutospacing="0" w:afterAutospacing="0" w:line="560" w:lineRule="exact"/>
        <w:jc w:val="both"/>
        <w:rPr>
          <w:rFonts w:ascii="Times New Roman" w:hAnsi="Times New Roman" w:eastAsia="黑体"/>
          <w:sz w:val="28"/>
          <w:szCs w:val="28"/>
          <w:highlight w:val="none"/>
          <w:shd w:val="clear" w:color="auto" w:fill="FDFDFE"/>
        </w:rPr>
      </w:pPr>
    </w:p>
    <w:p w14:paraId="7929D77F">
      <w:pPr>
        <w:pStyle w:val="6"/>
        <w:widowControl/>
        <w:numPr>
          <w:ilvl w:val="-1"/>
          <w:numId w:val="0"/>
        </w:numPr>
        <w:shd w:val="clear" w:color="auto" w:fill="FDFDFE"/>
        <w:spacing w:beforeAutospacing="0" w:afterAutospacing="0" w:line="560" w:lineRule="exact"/>
        <w:jc w:val="center"/>
        <w:rPr>
          <w:rFonts w:ascii="Times New Roman" w:hAnsi="Times New Roman" w:eastAsia="黑体"/>
          <w:sz w:val="28"/>
          <w:szCs w:val="28"/>
          <w:highlight w:val="none"/>
          <w:shd w:val="clear" w:color="auto" w:fill="FDFDFE"/>
        </w:rPr>
      </w:pPr>
      <w:r>
        <w:rPr>
          <w:rFonts w:ascii="Times New Roman" w:hAnsi="Times New Roman" w:eastAsia="黑体"/>
          <w:sz w:val="28"/>
          <w:szCs w:val="28"/>
          <w:highlight w:val="none"/>
          <w:shd w:val="clear" w:color="auto" w:fill="FDFDFE"/>
        </w:rPr>
        <w:t>第三章</w:t>
      </w:r>
      <w:r>
        <w:rPr>
          <w:rFonts w:hint="eastAsia" w:ascii="Times New Roman" w:hAnsi="Times New Roman" w:eastAsia="黑体"/>
          <w:sz w:val="28"/>
          <w:szCs w:val="28"/>
          <w:highlight w:val="none"/>
          <w:shd w:val="clear" w:color="auto" w:fill="FDFDFE"/>
          <w:lang w:val="en-US" w:eastAsia="zh-CN"/>
        </w:rPr>
        <w:t xml:space="preserve"> </w:t>
      </w:r>
      <w:r>
        <w:rPr>
          <w:rFonts w:ascii="Times New Roman" w:hAnsi="Times New Roman" w:eastAsia="黑体"/>
          <w:sz w:val="28"/>
          <w:szCs w:val="28"/>
          <w:highlight w:val="none"/>
          <w:shd w:val="clear" w:color="auto" w:fill="FDFDFE"/>
        </w:rPr>
        <w:t>分级分类</w:t>
      </w:r>
      <w:r>
        <w:rPr>
          <w:rFonts w:hint="eastAsia" w:ascii="Times New Roman" w:hAnsi="Times New Roman" w:eastAsia="黑体"/>
          <w:sz w:val="28"/>
          <w:szCs w:val="28"/>
          <w:highlight w:val="none"/>
          <w:shd w:val="clear" w:color="auto" w:fill="FDFDFE"/>
          <w:lang w:val="en-US" w:eastAsia="zh-CN"/>
        </w:rPr>
        <w:t>原则</w:t>
      </w:r>
    </w:p>
    <w:p w14:paraId="13FE286E">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危险源是导致实验室安全风险的重要因素。实验室危险源按照其特征划分为</w:t>
      </w:r>
      <w:r>
        <w:rPr>
          <w:rFonts w:hint="eastAsia" w:ascii="仿宋" w:hAnsi="仿宋" w:eastAsia="仿宋" w:cs="仿宋"/>
          <w:sz w:val="28"/>
          <w:szCs w:val="28"/>
          <w:highlight w:val="none"/>
          <w:shd w:val="clear" w:color="auto" w:fill="FDFDFE"/>
        </w:rPr>
        <w:t>化学类、生物</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医学</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类、辐射类、</w:t>
      </w:r>
      <w:r>
        <w:rPr>
          <w:rFonts w:hint="eastAsia" w:ascii="仿宋" w:hAnsi="仿宋" w:eastAsia="仿宋" w:cs="仿宋"/>
          <w:sz w:val="28"/>
          <w:szCs w:val="28"/>
          <w:highlight w:val="none"/>
          <w:shd w:val="clear" w:color="auto" w:fill="FDFDFE"/>
          <w:lang w:val="en-US" w:eastAsia="zh-CN"/>
        </w:rPr>
        <w:t>机械</w:t>
      </w:r>
      <w:r>
        <w:rPr>
          <w:rFonts w:hint="eastAsia" w:ascii="仿宋" w:hAnsi="仿宋" w:eastAsia="仿宋" w:cs="仿宋"/>
          <w:sz w:val="28"/>
          <w:szCs w:val="28"/>
          <w:highlight w:val="none"/>
          <w:shd w:val="clear" w:color="auto" w:fill="FDFDFE"/>
        </w:rPr>
        <w:t>类</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电气（电子）类</w:t>
      </w:r>
      <w:r>
        <w:rPr>
          <w:rFonts w:hint="eastAsia" w:ascii="仿宋" w:hAnsi="仿宋" w:eastAsia="仿宋" w:cs="仿宋"/>
          <w:sz w:val="28"/>
          <w:szCs w:val="28"/>
          <w:highlight w:val="none"/>
          <w:shd w:val="clear" w:color="auto" w:fill="FDFDFE"/>
        </w:rPr>
        <w:t>和其</w:t>
      </w:r>
      <w:r>
        <w:rPr>
          <w:rFonts w:hint="eastAsia" w:ascii="仿宋" w:hAnsi="仿宋" w:eastAsia="仿宋" w:cs="仿宋"/>
          <w:sz w:val="28"/>
          <w:szCs w:val="28"/>
          <w:highlight w:val="none"/>
          <w:shd w:val="clear" w:color="auto" w:fill="FDFDFE"/>
          <w:lang w:val="en-US" w:eastAsia="zh-CN"/>
        </w:rPr>
        <w:t>它</w:t>
      </w:r>
      <w:r>
        <w:rPr>
          <w:rFonts w:hint="eastAsia" w:ascii="仿宋" w:hAnsi="仿宋" w:eastAsia="仿宋" w:cs="仿宋"/>
          <w:sz w:val="28"/>
          <w:szCs w:val="28"/>
          <w:highlight w:val="none"/>
          <w:shd w:val="clear" w:color="auto" w:fill="FDFDFE"/>
        </w:rPr>
        <w:t>类</w:t>
      </w:r>
      <w:r>
        <w:rPr>
          <w:rFonts w:hint="eastAsia" w:ascii="仿宋" w:hAnsi="仿宋" w:eastAsia="仿宋" w:cs="仿宋"/>
          <w:sz w:val="28"/>
          <w:szCs w:val="28"/>
          <w:highlight w:val="none"/>
          <w:shd w:val="clear" w:color="auto" w:fill="FDFDFE"/>
          <w:lang w:val="en-US" w:eastAsia="zh-CN"/>
        </w:rPr>
        <w:t>6</w:t>
      </w:r>
      <w:r>
        <w:rPr>
          <w:rFonts w:hint="eastAsia" w:ascii="仿宋" w:hAnsi="仿宋" w:eastAsia="仿宋" w:cs="仿宋"/>
          <w:sz w:val="28"/>
          <w:szCs w:val="28"/>
          <w:highlight w:val="none"/>
          <w:shd w:val="clear" w:color="auto" w:fill="FDFDFE"/>
        </w:rPr>
        <w:t>个类别</w:t>
      </w:r>
      <w:r>
        <w:rPr>
          <w:rFonts w:hint="eastAsia" w:ascii="仿宋" w:hAnsi="仿宋" w:eastAsia="仿宋" w:cs="仿宋"/>
          <w:sz w:val="28"/>
          <w:szCs w:val="28"/>
          <w:highlight w:val="none"/>
          <w:shd w:val="clear" w:color="auto" w:fill="FDFDFE"/>
          <w:lang w:eastAsia="zh-CN"/>
        </w:rPr>
        <w:t>。</w:t>
      </w:r>
    </w:p>
    <w:p w14:paraId="62B70428">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危险源安全风险评估是实验室安全分级的基础。根据危险源可能导致的安全风险程度，实验室危险源的安全风险等级从高到低可分为</w:t>
      </w:r>
      <w:r>
        <w:rPr>
          <w:rFonts w:hint="eastAsia" w:ascii="仿宋" w:hAnsi="仿宋" w:eastAsia="仿宋" w:cs="仿宋"/>
          <w:sz w:val="28"/>
          <w:szCs w:val="28"/>
          <w:highlight w:val="none"/>
          <w:shd w:val="clear" w:color="auto" w:fill="FDFDFE"/>
        </w:rPr>
        <w:t>Ⅰ、Ⅱ、Ⅲ、Ⅳ级（或红、橙、黄、蓝级）</w:t>
      </w:r>
      <w:r>
        <w:rPr>
          <w:rFonts w:hint="eastAsia" w:ascii="仿宋" w:hAnsi="仿宋" w:eastAsia="仿宋" w:cs="仿宋"/>
          <w:sz w:val="28"/>
          <w:szCs w:val="28"/>
          <w:highlight w:val="none"/>
          <w:shd w:val="clear" w:color="auto" w:fill="FDFDFE"/>
          <w:lang w:val="en-US" w:eastAsia="zh-CN"/>
        </w:rPr>
        <w:t>4个等级。</w:t>
      </w:r>
      <w:r>
        <w:rPr>
          <w:rFonts w:hint="eastAsia" w:ascii="仿宋" w:hAnsi="仿宋" w:eastAsia="仿宋" w:cs="仿宋"/>
          <w:sz w:val="28"/>
          <w:szCs w:val="28"/>
          <w:highlight w:val="none"/>
          <w:shd w:val="clear" w:color="auto" w:fill="FDFDFE"/>
        </w:rPr>
        <w:t>等级划分</w:t>
      </w:r>
      <w:r>
        <w:rPr>
          <w:rFonts w:hint="eastAsia" w:ascii="仿宋" w:hAnsi="仿宋" w:eastAsia="仿宋" w:cs="仿宋"/>
          <w:sz w:val="28"/>
          <w:szCs w:val="28"/>
          <w:highlight w:val="none"/>
          <w:shd w:val="clear" w:color="auto" w:fill="FDFDFE"/>
          <w:lang w:val="en-US" w:eastAsia="zh-CN"/>
        </w:rPr>
        <w:t>按</w:t>
      </w:r>
      <w:r>
        <w:rPr>
          <w:rFonts w:hint="eastAsia" w:ascii="仿宋" w:hAnsi="仿宋" w:eastAsia="仿宋" w:cs="仿宋"/>
          <w:sz w:val="28"/>
          <w:szCs w:val="28"/>
          <w:highlight w:val="none"/>
          <w:shd w:val="clear" w:color="auto" w:fill="FDFDFE"/>
        </w:rPr>
        <w:t>照《实验室</w:t>
      </w:r>
      <w:r>
        <w:rPr>
          <w:rFonts w:hint="eastAsia" w:ascii="仿宋" w:hAnsi="仿宋" w:eastAsia="仿宋" w:cs="仿宋"/>
          <w:sz w:val="28"/>
          <w:szCs w:val="28"/>
          <w:highlight w:val="none"/>
          <w:shd w:val="clear" w:color="auto" w:fill="FDFDFE"/>
          <w:lang w:val="en-US" w:eastAsia="zh-CN"/>
        </w:rPr>
        <w:t>危险源分类</w:t>
      </w:r>
      <w:r>
        <w:rPr>
          <w:rFonts w:hint="eastAsia" w:ascii="仿宋" w:hAnsi="仿宋" w:eastAsia="仿宋" w:cs="仿宋"/>
          <w:sz w:val="28"/>
          <w:szCs w:val="28"/>
          <w:highlight w:val="none"/>
          <w:shd w:val="clear" w:color="auto" w:fill="FDFDFE"/>
        </w:rPr>
        <w:t>分级</w:t>
      </w:r>
      <w:r>
        <w:rPr>
          <w:rFonts w:hint="eastAsia" w:ascii="仿宋" w:hAnsi="仿宋" w:eastAsia="仿宋" w:cs="仿宋"/>
          <w:sz w:val="28"/>
          <w:szCs w:val="28"/>
          <w:highlight w:val="none"/>
          <w:shd w:val="clear" w:color="auto" w:fill="FDFDFE"/>
          <w:lang w:val="en-US" w:eastAsia="zh-CN"/>
        </w:rPr>
        <w:t>划分参照</w:t>
      </w:r>
      <w:r>
        <w:rPr>
          <w:rFonts w:hint="eastAsia" w:ascii="仿宋" w:hAnsi="仿宋" w:eastAsia="仿宋" w:cs="仿宋"/>
          <w:sz w:val="28"/>
          <w:szCs w:val="28"/>
          <w:highlight w:val="none"/>
          <w:shd w:val="clear" w:color="auto" w:fill="FDFDFE"/>
        </w:rPr>
        <w:t>表》（附件1）执行。</w:t>
      </w:r>
      <w:r>
        <w:rPr>
          <w:rFonts w:hint="eastAsia" w:ascii="仿宋" w:hAnsi="仿宋" w:eastAsia="仿宋" w:cs="仿宋"/>
          <w:sz w:val="28"/>
          <w:szCs w:val="28"/>
          <w:highlight w:val="none"/>
          <w:shd w:val="clear" w:color="auto" w:fill="FDFDFE"/>
          <w:lang w:val="en-US" w:eastAsia="zh-CN"/>
        </w:rPr>
        <w:t>同一间实验室涉及多个危险源的，应当分别进行辨识和安全风险评估。同类别危险源，依据等级最高的危险源判定该类别危险源的安全风险等级。</w:t>
      </w:r>
    </w:p>
    <w:p w14:paraId="5CB9BFB6">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实验室安全分级</w:t>
      </w:r>
      <w:r>
        <w:rPr>
          <w:rFonts w:hint="eastAsia" w:ascii="仿宋" w:hAnsi="仿宋" w:eastAsia="仿宋" w:cs="仿宋"/>
          <w:sz w:val="28"/>
          <w:szCs w:val="28"/>
          <w:highlight w:val="none"/>
          <w:shd w:val="clear" w:color="auto" w:fill="FDFDFE"/>
          <w:lang w:val="en-US" w:eastAsia="zh-CN"/>
        </w:rPr>
        <w:t>是指</w:t>
      </w:r>
      <w:r>
        <w:rPr>
          <w:rFonts w:hint="eastAsia" w:ascii="仿宋" w:hAnsi="仿宋" w:eastAsia="仿宋" w:cs="仿宋"/>
          <w:sz w:val="28"/>
          <w:szCs w:val="28"/>
          <w:highlight w:val="none"/>
          <w:shd w:val="clear" w:color="auto" w:fill="FDFDFE"/>
        </w:rPr>
        <w:t>根据实验室中存在的危险源及其</w:t>
      </w:r>
      <w:r>
        <w:rPr>
          <w:rFonts w:hint="eastAsia" w:ascii="仿宋" w:hAnsi="仿宋" w:eastAsia="仿宋" w:cs="仿宋"/>
          <w:sz w:val="28"/>
          <w:szCs w:val="28"/>
          <w:highlight w:val="none"/>
          <w:shd w:val="clear" w:color="auto" w:fill="FDFDFE"/>
          <w:lang w:val="en-US" w:eastAsia="zh-CN"/>
        </w:rPr>
        <w:t>安全风险等级判定实验室的安全风险等级。实验室安全风险等级</w:t>
      </w:r>
      <w:r>
        <w:rPr>
          <w:rFonts w:hint="eastAsia" w:ascii="仿宋" w:hAnsi="仿宋" w:eastAsia="仿宋" w:cs="仿宋"/>
          <w:sz w:val="28"/>
          <w:szCs w:val="28"/>
          <w:highlight w:val="none"/>
          <w:shd w:val="clear" w:color="auto" w:fill="FDFDFE"/>
        </w:rPr>
        <w:t>分为重大风险</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一级</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、高风险</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二级</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、中风险</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三级</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、低风险</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四级</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4个等级</w:t>
      </w:r>
      <w:r>
        <w:rPr>
          <w:rFonts w:hint="eastAsia" w:ascii="仿宋" w:hAnsi="仿宋" w:eastAsia="仿宋" w:cs="仿宋"/>
          <w:sz w:val="28"/>
          <w:szCs w:val="28"/>
          <w:highlight w:val="none"/>
          <w:shd w:val="clear" w:color="auto" w:fill="FDFDFE"/>
        </w:rPr>
        <w:t>。同一间实验室涉及</w:t>
      </w:r>
      <w:r>
        <w:rPr>
          <w:rFonts w:hint="eastAsia" w:ascii="仿宋" w:hAnsi="仿宋" w:eastAsia="仿宋" w:cs="仿宋"/>
          <w:sz w:val="28"/>
          <w:szCs w:val="28"/>
          <w:highlight w:val="none"/>
          <w:shd w:val="clear" w:color="auto" w:fill="FDFDFE"/>
          <w:lang w:val="en-US" w:eastAsia="zh-CN"/>
        </w:rPr>
        <w:t>多个类别</w:t>
      </w:r>
      <w:r>
        <w:rPr>
          <w:rFonts w:hint="eastAsia" w:ascii="仿宋" w:hAnsi="仿宋" w:eastAsia="仿宋" w:cs="仿宋"/>
          <w:sz w:val="28"/>
          <w:szCs w:val="28"/>
          <w:highlight w:val="none"/>
          <w:shd w:val="clear" w:color="auto" w:fill="FDFDFE"/>
        </w:rPr>
        <w:t>危险</w:t>
      </w:r>
      <w:r>
        <w:rPr>
          <w:rFonts w:hint="eastAsia" w:ascii="仿宋" w:hAnsi="仿宋" w:eastAsia="仿宋" w:cs="仿宋"/>
          <w:sz w:val="28"/>
          <w:szCs w:val="28"/>
          <w:highlight w:val="none"/>
          <w:shd w:val="clear" w:color="auto" w:fill="FDFDFE"/>
          <w:lang w:val="en-US" w:eastAsia="zh-CN"/>
        </w:rPr>
        <w:t>源的</w:t>
      </w:r>
      <w:r>
        <w:rPr>
          <w:rFonts w:hint="eastAsia" w:ascii="仿宋" w:hAnsi="仿宋" w:eastAsia="仿宋" w:cs="仿宋"/>
          <w:sz w:val="28"/>
          <w:szCs w:val="28"/>
          <w:highlight w:val="none"/>
          <w:shd w:val="clear" w:color="auto" w:fill="FDFDFE"/>
        </w:rPr>
        <w:t>，依据等级最高的危险源</w:t>
      </w:r>
      <w:r>
        <w:rPr>
          <w:rFonts w:hint="eastAsia" w:ascii="仿宋" w:hAnsi="仿宋" w:eastAsia="仿宋" w:cs="仿宋"/>
          <w:sz w:val="28"/>
          <w:szCs w:val="28"/>
          <w:highlight w:val="none"/>
          <w:shd w:val="clear" w:color="auto" w:fill="FDFDFE"/>
          <w:lang w:val="en-US" w:eastAsia="zh-CN"/>
        </w:rPr>
        <w:t>类别</w:t>
      </w:r>
      <w:r>
        <w:rPr>
          <w:rFonts w:hint="eastAsia" w:ascii="仿宋" w:hAnsi="仿宋" w:eastAsia="仿宋" w:cs="仿宋"/>
          <w:sz w:val="28"/>
          <w:szCs w:val="28"/>
          <w:highlight w:val="none"/>
          <w:shd w:val="clear" w:color="auto" w:fill="FDFDFE"/>
        </w:rPr>
        <w:t>来判定</w:t>
      </w:r>
      <w:r>
        <w:rPr>
          <w:rFonts w:hint="eastAsia" w:ascii="仿宋" w:hAnsi="仿宋" w:eastAsia="仿宋" w:cs="仿宋"/>
          <w:sz w:val="28"/>
          <w:szCs w:val="28"/>
          <w:highlight w:val="none"/>
          <w:shd w:val="clear" w:color="auto" w:fill="FDFDFE"/>
          <w:lang w:val="en-US" w:eastAsia="zh-CN"/>
        </w:rPr>
        <w:t>该实验室的安全风险等级</w:t>
      </w:r>
      <w:r>
        <w:rPr>
          <w:rFonts w:hint="eastAsia" w:ascii="仿宋" w:hAnsi="仿宋" w:eastAsia="仿宋" w:cs="仿宋"/>
          <w:sz w:val="28"/>
          <w:szCs w:val="28"/>
          <w:highlight w:val="none"/>
          <w:shd w:val="clear" w:color="auto" w:fill="FDFDFE"/>
        </w:rPr>
        <w:t>。</w:t>
      </w:r>
    </w:p>
    <w:p w14:paraId="4BA110E4">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实验室安全分类</w:t>
      </w:r>
      <w:r>
        <w:rPr>
          <w:rFonts w:hint="eastAsia" w:ascii="仿宋" w:hAnsi="仿宋" w:eastAsia="仿宋" w:cs="仿宋"/>
          <w:sz w:val="28"/>
          <w:szCs w:val="28"/>
          <w:highlight w:val="none"/>
          <w:shd w:val="clear" w:color="auto" w:fill="FDFDFE"/>
          <w:lang w:val="en-US" w:eastAsia="zh-CN"/>
        </w:rPr>
        <w:t>是指</w:t>
      </w:r>
      <w:r>
        <w:rPr>
          <w:rFonts w:hint="eastAsia" w:ascii="仿宋" w:hAnsi="仿宋" w:eastAsia="仿宋" w:cs="仿宋"/>
          <w:sz w:val="28"/>
          <w:szCs w:val="28"/>
          <w:highlight w:val="none"/>
          <w:shd w:val="clear" w:color="auto" w:fill="FDFDFE"/>
        </w:rPr>
        <w:t>依据实验室中存在的主要危险源类别</w:t>
      </w:r>
      <w:r>
        <w:rPr>
          <w:rFonts w:hint="eastAsia" w:ascii="仿宋" w:hAnsi="仿宋" w:eastAsia="仿宋" w:cs="仿宋"/>
          <w:sz w:val="28"/>
          <w:szCs w:val="28"/>
          <w:highlight w:val="none"/>
          <w:shd w:val="clear" w:color="auto" w:fill="FDFDFE"/>
          <w:lang w:val="en-US" w:eastAsia="zh-CN"/>
        </w:rPr>
        <w:t>判定实验室安全类别。我校</w:t>
      </w:r>
      <w:r>
        <w:rPr>
          <w:rFonts w:hint="eastAsia" w:ascii="仿宋" w:hAnsi="仿宋" w:eastAsia="仿宋" w:cs="仿宋"/>
          <w:sz w:val="28"/>
          <w:szCs w:val="28"/>
          <w:highlight w:val="none"/>
          <w:shd w:val="clear" w:color="auto" w:fill="FDFDFE"/>
        </w:rPr>
        <w:t>实验室分为化学类、生物类、辐射类、</w:t>
      </w:r>
      <w:r>
        <w:rPr>
          <w:rFonts w:hint="eastAsia" w:ascii="仿宋" w:hAnsi="仿宋" w:eastAsia="仿宋" w:cs="仿宋"/>
          <w:sz w:val="28"/>
          <w:szCs w:val="28"/>
          <w:highlight w:val="none"/>
          <w:shd w:val="clear" w:color="auto" w:fill="FDFDFE"/>
          <w:lang w:val="en-US" w:eastAsia="zh-CN"/>
        </w:rPr>
        <w:t>机械</w:t>
      </w:r>
      <w:r>
        <w:rPr>
          <w:rFonts w:hint="eastAsia" w:ascii="仿宋" w:hAnsi="仿宋" w:eastAsia="仿宋" w:cs="仿宋"/>
          <w:sz w:val="28"/>
          <w:szCs w:val="28"/>
          <w:highlight w:val="none"/>
          <w:shd w:val="clear" w:color="auto" w:fill="FDFDFE"/>
        </w:rPr>
        <w:t>类</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电气（电子）类</w:t>
      </w:r>
      <w:r>
        <w:rPr>
          <w:rFonts w:hint="eastAsia" w:ascii="仿宋" w:hAnsi="仿宋" w:eastAsia="仿宋" w:cs="仿宋"/>
          <w:sz w:val="28"/>
          <w:szCs w:val="28"/>
          <w:highlight w:val="none"/>
          <w:shd w:val="clear" w:color="auto" w:fill="FDFDFE"/>
        </w:rPr>
        <w:t>和其</w:t>
      </w:r>
      <w:r>
        <w:rPr>
          <w:rFonts w:hint="eastAsia" w:ascii="仿宋" w:hAnsi="仿宋" w:eastAsia="仿宋" w:cs="仿宋"/>
          <w:sz w:val="28"/>
          <w:szCs w:val="28"/>
          <w:highlight w:val="none"/>
          <w:shd w:val="clear" w:color="auto" w:fill="FDFDFE"/>
          <w:lang w:val="en-US" w:eastAsia="zh-CN"/>
        </w:rPr>
        <w:t>它</w:t>
      </w:r>
      <w:r>
        <w:rPr>
          <w:rFonts w:hint="eastAsia" w:ascii="仿宋" w:hAnsi="仿宋" w:eastAsia="仿宋" w:cs="仿宋"/>
          <w:sz w:val="28"/>
          <w:szCs w:val="28"/>
          <w:highlight w:val="none"/>
          <w:shd w:val="clear" w:color="auto" w:fill="FDFDFE"/>
        </w:rPr>
        <w:t>类等</w:t>
      </w:r>
      <w:r>
        <w:rPr>
          <w:rFonts w:hint="eastAsia" w:ascii="仿宋" w:hAnsi="仿宋" w:eastAsia="仿宋" w:cs="仿宋"/>
          <w:sz w:val="28"/>
          <w:szCs w:val="28"/>
          <w:highlight w:val="none"/>
          <w:shd w:val="clear" w:color="auto" w:fill="FDFDFE"/>
          <w:lang w:val="en-US" w:eastAsia="zh-CN"/>
        </w:rPr>
        <w:t>六</w:t>
      </w:r>
      <w:r>
        <w:rPr>
          <w:rFonts w:hint="eastAsia" w:ascii="仿宋" w:hAnsi="仿宋" w:eastAsia="仿宋" w:cs="仿宋"/>
          <w:sz w:val="28"/>
          <w:szCs w:val="28"/>
          <w:highlight w:val="none"/>
          <w:shd w:val="clear" w:color="auto" w:fill="FDFDFE"/>
        </w:rPr>
        <w:t>个类别。</w:t>
      </w:r>
      <w:r>
        <w:rPr>
          <w:rFonts w:hint="eastAsia" w:ascii="仿宋" w:hAnsi="仿宋" w:eastAsia="仿宋" w:cs="仿宋"/>
          <w:sz w:val="28"/>
          <w:szCs w:val="28"/>
          <w:highlight w:val="none"/>
          <w:shd w:val="clear" w:color="auto" w:fill="FDFDFE"/>
          <w:lang w:val="en-US" w:eastAsia="zh-CN"/>
        </w:rPr>
        <w:t>各类别实验室的特征参见</w:t>
      </w:r>
      <w:r>
        <w:rPr>
          <w:rFonts w:hint="eastAsia" w:ascii="仿宋" w:hAnsi="仿宋" w:eastAsia="仿宋" w:cs="仿宋"/>
          <w:sz w:val="28"/>
          <w:szCs w:val="28"/>
          <w:highlight w:val="none"/>
          <w:shd w:val="clear" w:color="auto" w:fill="FDFDFE"/>
        </w:rPr>
        <w:t>《高等学校实验室安全分级分类管理办法（试行）》（教科信</w:t>
      </w:r>
      <w:r>
        <w:rPr>
          <w:rFonts w:hint="eastAsia" w:ascii="仿宋" w:hAnsi="仿宋" w:eastAsia="仿宋" w:cs="仿宋"/>
          <w:color w:val="333333"/>
          <w:sz w:val="28"/>
          <w:szCs w:val="28"/>
          <w:highlight w:val="none"/>
        </w:rPr>
        <w:t>〔2024〕</w:t>
      </w:r>
      <w:r>
        <w:rPr>
          <w:rFonts w:hint="eastAsia" w:ascii="仿宋" w:hAnsi="仿宋" w:eastAsia="仿宋" w:cs="仿宋"/>
          <w:sz w:val="28"/>
          <w:szCs w:val="28"/>
          <w:highlight w:val="none"/>
          <w:shd w:val="clear" w:color="auto" w:fill="FDFDFE"/>
        </w:rPr>
        <w:t>4号）</w:t>
      </w:r>
      <w:r>
        <w:rPr>
          <w:rFonts w:hint="eastAsia" w:ascii="仿宋" w:hAnsi="仿宋" w:eastAsia="仿宋" w:cs="仿宋"/>
          <w:sz w:val="28"/>
          <w:szCs w:val="28"/>
          <w:highlight w:val="none"/>
          <w:shd w:val="clear" w:color="auto" w:fill="FDFDFE"/>
          <w:lang w:val="en-US" w:eastAsia="zh-CN"/>
        </w:rPr>
        <w:t>附件3。</w:t>
      </w:r>
      <w:r>
        <w:rPr>
          <w:rFonts w:hint="eastAsia" w:ascii="仿宋" w:hAnsi="仿宋" w:eastAsia="仿宋" w:cs="仿宋"/>
          <w:sz w:val="28"/>
          <w:szCs w:val="28"/>
          <w:highlight w:val="none"/>
          <w:shd w:val="clear" w:color="auto" w:fill="FDFDFE"/>
        </w:rPr>
        <w:t>同一间实验室涉及</w:t>
      </w:r>
      <w:r>
        <w:rPr>
          <w:rFonts w:hint="eastAsia" w:ascii="仿宋" w:hAnsi="仿宋" w:eastAsia="仿宋" w:cs="仿宋"/>
          <w:sz w:val="28"/>
          <w:szCs w:val="28"/>
          <w:highlight w:val="none"/>
          <w:shd w:val="clear" w:color="auto" w:fill="FDFDFE"/>
          <w:lang w:val="en-US" w:eastAsia="zh-CN"/>
        </w:rPr>
        <w:t>多个类别</w:t>
      </w:r>
      <w:r>
        <w:rPr>
          <w:rFonts w:hint="eastAsia" w:ascii="仿宋" w:hAnsi="仿宋" w:eastAsia="仿宋" w:cs="仿宋"/>
          <w:sz w:val="28"/>
          <w:szCs w:val="28"/>
          <w:highlight w:val="none"/>
          <w:shd w:val="clear" w:color="auto" w:fill="FDFDFE"/>
        </w:rPr>
        <w:t>危险源的，依据等级最高的危险源</w:t>
      </w:r>
      <w:r>
        <w:rPr>
          <w:rFonts w:hint="eastAsia" w:ascii="仿宋" w:hAnsi="仿宋" w:eastAsia="仿宋" w:cs="仿宋"/>
          <w:sz w:val="28"/>
          <w:szCs w:val="28"/>
          <w:highlight w:val="none"/>
          <w:shd w:val="clear" w:color="auto" w:fill="FDFDFE"/>
          <w:lang w:val="en-US" w:eastAsia="zh-CN"/>
        </w:rPr>
        <w:t>类别</w:t>
      </w:r>
      <w:r>
        <w:rPr>
          <w:rFonts w:hint="eastAsia" w:ascii="仿宋" w:hAnsi="仿宋" w:eastAsia="仿宋" w:cs="仿宋"/>
          <w:sz w:val="28"/>
          <w:szCs w:val="28"/>
          <w:highlight w:val="none"/>
          <w:shd w:val="clear" w:color="auto" w:fill="FDFDFE"/>
        </w:rPr>
        <w:t>来判定</w:t>
      </w:r>
      <w:r>
        <w:rPr>
          <w:rFonts w:hint="eastAsia" w:ascii="仿宋" w:hAnsi="仿宋" w:eastAsia="仿宋" w:cs="仿宋"/>
          <w:sz w:val="28"/>
          <w:szCs w:val="28"/>
          <w:highlight w:val="none"/>
          <w:shd w:val="clear" w:color="auto" w:fill="FDFDFE"/>
          <w:lang w:val="en-US" w:eastAsia="zh-CN"/>
        </w:rPr>
        <w:t>该实验室的安全</w:t>
      </w:r>
      <w:r>
        <w:rPr>
          <w:rFonts w:hint="eastAsia" w:ascii="仿宋" w:hAnsi="仿宋" w:eastAsia="仿宋" w:cs="仿宋"/>
          <w:sz w:val="28"/>
          <w:szCs w:val="28"/>
          <w:highlight w:val="none"/>
          <w:shd w:val="clear" w:color="auto" w:fill="FDFDFE"/>
        </w:rPr>
        <w:t>类别。</w:t>
      </w:r>
    </w:p>
    <w:p w14:paraId="3678149F">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实验室分级分类结果和所涉及的主要危险源应在实验室门外的安全信息牌上标明，并及时更新。</w:t>
      </w:r>
    </w:p>
    <w:p w14:paraId="5F9A0D6A">
      <w:pPr>
        <w:pStyle w:val="6"/>
        <w:widowControl/>
        <w:numPr>
          <w:ilvl w:val="0"/>
          <w:numId w:val="1"/>
        </w:numPr>
        <w:shd w:val="clear" w:color="auto" w:fill="FDFDFE"/>
        <w:spacing w:beforeAutospacing="0" w:afterAutospacing="0" w:line="560" w:lineRule="exact"/>
        <w:ind w:firstLine="560" w:firstLineChars="200"/>
        <w:jc w:val="both"/>
        <w:rPr>
          <w:rFonts w:hint="default" w:ascii="仿宋" w:hAnsi="仿宋" w:eastAsia="仿宋" w:cs="仿宋"/>
          <w:sz w:val="28"/>
          <w:szCs w:val="28"/>
          <w:highlight w:val="none"/>
          <w:shd w:val="clear" w:color="auto" w:fill="FDFDFE"/>
          <w:lang w:val="en-US"/>
        </w:rPr>
      </w:pPr>
      <w:r>
        <w:rPr>
          <w:rFonts w:hint="eastAsia" w:ascii="仿宋" w:hAnsi="仿宋" w:eastAsia="仿宋" w:cs="仿宋"/>
          <w:sz w:val="28"/>
          <w:szCs w:val="28"/>
          <w:highlight w:val="none"/>
          <w:shd w:val="clear" w:color="auto" w:fill="FDFDFE"/>
          <w:lang w:val="en-US" w:eastAsia="zh-CN"/>
        </w:rPr>
        <w:t>实验室安全分级分类实行动态管理。</w:t>
      </w:r>
      <w:r>
        <w:rPr>
          <w:rFonts w:hint="eastAsia" w:ascii="仿宋" w:hAnsi="仿宋" w:eastAsia="仿宋" w:cs="仿宋"/>
          <w:sz w:val="28"/>
          <w:szCs w:val="28"/>
          <w:highlight w:val="none"/>
          <w:shd w:val="clear" w:color="auto" w:fill="FDFDFE"/>
        </w:rPr>
        <w:t>实验室的用途如研究内容、危险源类</w:t>
      </w:r>
      <w:r>
        <w:rPr>
          <w:rFonts w:hint="eastAsia" w:ascii="仿宋" w:hAnsi="仿宋" w:eastAsia="仿宋" w:cs="仿宋"/>
          <w:sz w:val="28"/>
          <w:szCs w:val="28"/>
          <w:highlight w:val="none"/>
          <w:shd w:val="clear" w:color="auto" w:fill="FDFDFE"/>
          <w:lang w:val="en-US" w:eastAsia="zh-CN"/>
        </w:rPr>
        <w:t>别</w:t>
      </w:r>
      <w:r>
        <w:rPr>
          <w:rFonts w:hint="eastAsia" w:ascii="仿宋" w:hAnsi="仿宋" w:eastAsia="仿宋" w:cs="仿宋"/>
          <w:sz w:val="28"/>
          <w:szCs w:val="28"/>
          <w:highlight w:val="none"/>
          <w:shd w:val="clear" w:color="auto" w:fill="FDFDFE"/>
        </w:rPr>
        <w:t>与数量等因素发生变化时，实验室应立即重新进行危险源辨识和安全风险</w:t>
      </w:r>
      <w:r>
        <w:rPr>
          <w:rFonts w:hint="eastAsia" w:ascii="仿宋" w:hAnsi="仿宋" w:eastAsia="仿宋" w:cs="仿宋"/>
          <w:sz w:val="28"/>
          <w:szCs w:val="28"/>
          <w:highlight w:val="none"/>
          <w:shd w:val="clear" w:color="auto" w:fill="FDFDFE"/>
          <w:lang w:val="en-US" w:eastAsia="zh-CN"/>
        </w:rPr>
        <w:t>评估</w:t>
      </w:r>
      <w:r>
        <w:rPr>
          <w:rFonts w:hint="eastAsia" w:ascii="仿宋" w:hAnsi="仿宋" w:eastAsia="仿宋" w:cs="仿宋"/>
          <w:sz w:val="28"/>
          <w:szCs w:val="28"/>
          <w:highlight w:val="none"/>
          <w:shd w:val="clear" w:color="auto" w:fill="FDFDFE"/>
        </w:rPr>
        <w:t>，重新判定实验室安全类别及</w:t>
      </w:r>
      <w:r>
        <w:rPr>
          <w:rFonts w:hint="eastAsia" w:ascii="仿宋" w:hAnsi="仿宋" w:eastAsia="仿宋" w:cs="仿宋"/>
          <w:sz w:val="28"/>
          <w:szCs w:val="28"/>
          <w:highlight w:val="none"/>
          <w:shd w:val="clear" w:color="auto" w:fill="FDFDFE"/>
          <w:lang w:val="en-US" w:eastAsia="zh-CN"/>
        </w:rPr>
        <w:t>安全风险等级</w:t>
      </w:r>
      <w:r>
        <w:rPr>
          <w:rFonts w:hint="eastAsia" w:ascii="仿宋" w:hAnsi="仿宋" w:eastAsia="仿宋" w:cs="仿宋"/>
          <w:sz w:val="28"/>
          <w:szCs w:val="28"/>
          <w:highlight w:val="none"/>
          <w:shd w:val="clear" w:color="auto" w:fill="FDFDFE"/>
        </w:rPr>
        <w:t>，如需变更应立即报告所属二级单位。二级单位应及时修正本单位实验室安全分级分类管理台账，同时报</w:t>
      </w:r>
      <w:r>
        <w:rPr>
          <w:rFonts w:hint="eastAsia" w:ascii="仿宋" w:hAnsi="仿宋" w:eastAsia="仿宋" w:cs="仿宋"/>
          <w:sz w:val="28"/>
          <w:szCs w:val="28"/>
          <w:highlight w:val="none"/>
          <w:shd w:val="clear" w:color="auto" w:fill="FDFDFE"/>
          <w:lang w:val="en-US" w:eastAsia="zh-CN"/>
        </w:rPr>
        <w:t>资产与实验室管理处审定</w:t>
      </w:r>
      <w:r>
        <w:rPr>
          <w:rFonts w:hint="eastAsia" w:ascii="仿宋" w:hAnsi="仿宋" w:eastAsia="仿宋" w:cs="仿宋"/>
          <w:sz w:val="28"/>
          <w:szCs w:val="28"/>
          <w:highlight w:val="none"/>
          <w:shd w:val="clear" w:color="auto" w:fill="FDFDFE"/>
        </w:rPr>
        <w:t>。</w:t>
      </w:r>
      <w:r>
        <w:rPr>
          <w:rFonts w:hint="eastAsia" w:ascii="仿宋" w:hAnsi="仿宋" w:eastAsia="仿宋" w:cs="仿宋"/>
          <w:sz w:val="28"/>
          <w:szCs w:val="28"/>
          <w:highlight w:val="none"/>
          <w:shd w:val="clear" w:color="auto" w:fill="FDFDFE"/>
          <w:lang w:val="en-US" w:eastAsia="zh-CN"/>
        </w:rPr>
        <w:t>资产与实验室管理处</w:t>
      </w:r>
      <w:r>
        <w:rPr>
          <w:rFonts w:hint="eastAsia" w:ascii="仿宋" w:hAnsi="仿宋" w:eastAsia="仿宋" w:cs="仿宋"/>
          <w:sz w:val="28"/>
          <w:szCs w:val="28"/>
          <w:highlight w:val="none"/>
          <w:shd w:val="clear" w:color="auto" w:fill="FDFDFE"/>
        </w:rPr>
        <w:t>应及时更新本校实验室安全分级分类管理台账，并定期对实验室分级分类情况进行复核。</w:t>
      </w:r>
    </w:p>
    <w:p w14:paraId="64915925">
      <w:pPr>
        <w:pStyle w:val="6"/>
        <w:widowControl/>
        <w:numPr>
          <w:ilvl w:val="0"/>
          <w:numId w:val="1"/>
        </w:numPr>
        <w:shd w:val="clear" w:color="auto" w:fill="FDFDFE"/>
        <w:spacing w:beforeAutospacing="0" w:afterAutospacing="0" w:line="560" w:lineRule="exact"/>
        <w:ind w:firstLine="560" w:firstLineChars="200"/>
        <w:jc w:val="both"/>
        <w:rPr>
          <w:rFonts w:hint="default" w:ascii="仿宋" w:hAnsi="仿宋" w:eastAsia="仿宋" w:cs="仿宋"/>
          <w:sz w:val="28"/>
          <w:szCs w:val="28"/>
          <w:highlight w:val="none"/>
          <w:shd w:val="clear" w:color="auto" w:fill="FDFDFE"/>
          <w:lang w:val="en-US"/>
        </w:rPr>
      </w:pPr>
      <w:r>
        <w:rPr>
          <w:rFonts w:hint="eastAsia" w:ascii="仿宋" w:hAnsi="仿宋" w:eastAsia="仿宋" w:cs="仿宋"/>
          <w:sz w:val="28"/>
          <w:szCs w:val="28"/>
          <w:highlight w:val="none"/>
          <w:shd w:val="clear" w:color="auto" w:fill="FDFDFE"/>
        </w:rPr>
        <w:t>新建、改扩建实验室时，危险源辨识和安全风险</w:t>
      </w:r>
      <w:r>
        <w:rPr>
          <w:rFonts w:hint="eastAsia" w:ascii="仿宋" w:hAnsi="仿宋" w:eastAsia="仿宋" w:cs="仿宋"/>
          <w:sz w:val="28"/>
          <w:szCs w:val="28"/>
          <w:highlight w:val="none"/>
          <w:shd w:val="clear" w:color="auto" w:fill="FDFDFE"/>
          <w:lang w:val="en-US" w:eastAsia="zh-CN"/>
        </w:rPr>
        <w:t>评估</w:t>
      </w:r>
      <w:r>
        <w:rPr>
          <w:rFonts w:hint="eastAsia" w:ascii="仿宋" w:hAnsi="仿宋" w:eastAsia="仿宋" w:cs="仿宋"/>
          <w:sz w:val="28"/>
          <w:szCs w:val="28"/>
          <w:highlight w:val="none"/>
          <w:shd w:val="clear" w:color="auto" w:fill="FDFDFE"/>
        </w:rPr>
        <w:t>应与建设项目同步进行</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实验室负责人应在立项时向资产与实验室管理处提交相关材料，应在启用前完成</w:t>
      </w:r>
      <w:r>
        <w:rPr>
          <w:rFonts w:hint="eastAsia" w:ascii="仿宋" w:hAnsi="仿宋" w:eastAsia="仿宋" w:cs="仿宋"/>
          <w:sz w:val="28"/>
          <w:szCs w:val="28"/>
          <w:highlight w:val="none"/>
          <w:shd w:val="clear" w:color="auto" w:fill="FDFDFE"/>
          <w:lang w:eastAsia="zh-CN"/>
        </w:rPr>
        <w:t>实验室</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lang w:eastAsia="zh-CN"/>
        </w:rPr>
        <w:t>类别和</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lang w:eastAsia="zh-CN"/>
        </w:rPr>
        <w:t>风险等级</w:t>
      </w:r>
      <w:r>
        <w:rPr>
          <w:rFonts w:hint="eastAsia" w:ascii="仿宋" w:hAnsi="仿宋" w:eastAsia="仿宋" w:cs="仿宋"/>
          <w:sz w:val="28"/>
          <w:szCs w:val="28"/>
          <w:highlight w:val="none"/>
          <w:shd w:val="clear" w:color="auto" w:fill="FDFDFE"/>
          <w:lang w:val="en-US" w:eastAsia="zh-CN"/>
        </w:rPr>
        <w:t>认定，经二级单位审核确认、资产与实验室管理处审定后，方可启用实验室。</w:t>
      </w:r>
    </w:p>
    <w:p w14:paraId="7AE25C94">
      <w:pPr>
        <w:pStyle w:val="6"/>
        <w:widowControl/>
        <w:numPr>
          <w:ilvl w:val="0"/>
          <w:numId w:val="1"/>
        </w:numPr>
        <w:shd w:val="clear" w:color="auto" w:fill="FDFDFE"/>
        <w:spacing w:beforeAutospacing="0" w:afterAutospacing="0" w:line="560" w:lineRule="exact"/>
        <w:ind w:firstLine="560" w:firstLineChars="200"/>
        <w:jc w:val="both"/>
        <w:rPr>
          <w:rFonts w:hint="default" w:ascii="仿宋" w:hAnsi="仿宋" w:eastAsia="仿宋" w:cs="仿宋"/>
          <w:sz w:val="28"/>
          <w:szCs w:val="28"/>
          <w:highlight w:val="none"/>
          <w:shd w:val="clear" w:color="auto" w:fill="FDFDFE"/>
          <w:lang w:val="en-US"/>
        </w:rPr>
      </w:pPr>
      <w:r>
        <w:rPr>
          <w:rFonts w:hint="default" w:ascii="仿宋" w:hAnsi="仿宋" w:eastAsia="仿宋" w:cs="仿宋"/>
          <w:sz w:val="28"/>
          <w:szCs w:val="28"/>
          <w:highlight w:val="none"/>
          <w:shd w:val="clear" w:color="auto" w:fill="FDFDFE"/>
          <w:lang w:val="en-US"/>
        </w:rPr>
        <w:t>二级单位应严格按照本办法做好实验室安全分级分类认定工作。未进行分级分类认定的实验室不得开放使用。</w:t>
      </w:r>
    </w:p>
    <w:p w14:paraId="075DEA90">
      <w:pPr>
        <w:pStyle w:val="6"/>
        <w:widowControl/>
        <w:shd w:val="clear" w:color="auto" w:fill="FDFDFE"/>
        <w:spacing w:beforeAutospacing="0" w:afterAutospacing="0" w:line="560" w:lineRule="exact"/>
        <w:jc w:val="center"/>
        <w:rPr>
          <w:rFonts w:ascii="Times New Roman" w:hAnsi="Times New Roman" w:eastAsia="黑体"/>
          <w:sz w:val="28"/>
          <w:szCs w:val="28"/>
          <w:highlight w:val="none"/>
          <w:shd w:val="clear" w:color="auto" w:fill="FDFDFE"/>
        </w:rPr>
      </w:pPr>
    </w:p>
    <w:p w14:paraId="5BDE0ABC">
      <w:pPr>
        <w:pStyle w:val="6"/>
        <w:widowControl/>
        <w:shd w:val="clear" w:color="auto" w:fill="FDFDFE"/>
        <w:spacing w:beforeAutospacing="0" w:afterAutospacing="0" w:line="560" w:lineRule="exact"/>
        <w:jc w:val="center"/>
        <w:rPr>
          <w:rFonts w:ascii="Times New Roman" w:hAnsi="Times New Roman" w:eastAsia="黑体"/>
          <w:sz w:val="28"/>
          <w:szCs w:val="28"/>
          <w:highlight w:val="none"/>
          <w:shd w:val="clear" w:color="auto" w:fill="FDFDFE"/>
        </w:rPr>
      </w:pPr>
      <w:r>
        <w:rPr>
          <w:rFonts w:ascii="Times New Roman" w:hAnsi="Times New Roman" w:eastAsia="黑体"/>
          <w:sz w:val="28"/>
          <w:szCs w:val="28"/>
          <w:highlight w:val="none"/>
          <w:shd w:val="clear" w:color="auto" w:fill="FDFDFE"/>
        </w:rPr>
        <w:t>第四章</w:t>
      </w:r>
      <w:r>
        <w:rPr>
          <w:rFonts w:hint="eastAsia" w:ascii="Times New Roman" w:hAnsi="Times New Roman" w:eastAsia="黑体"/>
          <w:sz w:val="28"/>
          <w:szCs w:val="28"/>
          <w:highlight w:val="none"/>
          <w:shd w:val="clear" w:color="auto" w:fill="FDFDFE"/>
          <w:lang w:val="en-US" w:eastAsia="zh-CN"/>
        </w:rPr>
        <w:t xml:space="preserve"> </w:t>
      </w:r>
      <w:r>
        <w:rPr>
          <w:rFonts w:ascii="Times New Roman" w:hAnsi="Times New Roman" w:eastAsia="黑体"/>
          <w:sz w:val="28"/>
          <w:szCs w:val="28"/>
          <w:highlight w:val="none"/>
          <w:shd w:val="clear" w:color="auto" w:fill="FDFDFE"/>
        </w:rPr>
        <w:t>实施与监管</w:t>
      </w:r>
    </w:p>
    <w:p w14:paraId="56890F08">
      <w:pPr>
        <w:pStyle w:val="6"/>
        <w:widowControl/>
        <w:numPr>
          <w:ilvl w:val="0"/>
          <w:numId w:val="1"/>
        </w:numPr>
        <w:shd w:val="clear" w:color="auto" w:fill="FDFDFE"/>
        <w:spacing w:beforeAutospacing="0" w:afterAutospacing="0" w:line="560" w:lineRule="exact"/>
        <w:ind w:firstLine="560" w:firstLineChars="200"/>
        <w:jc w:val="both"/>
        <w:rPr>
          <w:rFonts w:hint="default"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学校根据</w:t>
      </w:r>
      <w:r>
        <w:rPr>
          <w:rFonts w:hint="eastAsia" w:ascii="仿宋" w:hAnsi="仿宋" w:eastAsia="仿宋" w:cs="仿宋"/>
          <w:sz w:val="28"/>
          <w:szCs w:val="28"/>
          <w:highlight w:val="none"/>
          <w:shd w:val="clear" w:color="auto" w:fill="FDFDFE"/>
        </w:rPr>
        <w:t>实验室分级分类结果，</w:t>
      </w:r>
      <w:r>
        <w:rPr>
          <w:rFonts w:hint="eastAsia" w:ascii="仿宋" w:hAnsi="仿宋" w:eastAsia="仿宋" w:cs="仿宋"/>
          <w:sz w:val="28"/>
          <w:szCs w:val="28"/>
          <w:highlight w:val="none"/>
          <w:shd w:val="clear" w:color="auto" w:fill="FDFDFE"/>
          <w:lang w:val="en-US" w:eastAsia="zh-CN"/>
        </w:rPr>
        <w:t>针对不同安全风险等级的实验室，</w:t>
      </w:r>
      <w:r>
        <w:rPr>
          <w:rFonts w:hint="eastAsia" w:ascii="仿宋" w:hAnsi="仿宋" w:eastAsia="仿宋" w:cs="仿宋"/>
          <w:sz w:val="28"/>
          <w:szCs w:val="28"/>
          <w:highlight w:val="none"/>
          <w:shd w:val="clear" w:color="auto" w:fill="FDFDFE"/>
        </w:rPr>
        <w:t>制定并落实不同等级的管理要求，并按照“突出重点、全面覆盖”的原则加强实验室安全监管，确保实验室安全建设与投入。分级管理要求</w:t>
      </w:r>
      <w:r>
        <w:rPr>
          <w:rFonts w:hint="eastAsia" w:ascii="仿宋" w:hAnsi="仿宋" w:eastAsia="仿宋" w:cs="仿宋"/>
          <w:sz w:val="28"/>
          <w:szCs w:val="28"/>
          <w:highlight w:val="none"/>
          <w:shd w:val="clear" w:color="auto" w:fill="FDFDFE"/>
          <w:lang w:val="en-US" w:eastAsia="zh-CN"/>
        </w:rPr>
        <w:t>按</w:t>
      </w:r>
      <w:r>
        <w:rPr>
          <w:rFonts w:hint="eastAsia" w:ascii="仿宋" w:hAnsi="仿宋" w:eastAsia="仿宋" w:cs="仿宋"/>
          <w:sz w:val="28"/>
          <w:szCs w:val="28"/>
          <w:highlight w:val="none"/>
          <w:shd w:val="clear" w:color="auto" w:fill="FDFDFE"/>
        </w:rPr>
        <w:t>照《实验室</w:t>
      </w:r>
      <w:r>
        <w:rPr>
          <w:rFonts w:hint="eastAsia" w:ascii="仿宋" w:hAnsi="仿宋" w:eastAsia="仿宋" w:cs="仿宋"/>
          <w:sz w:val="28"/>
          <w:szCs w:val="28"/>
          <w:highlight w:val="none"/>
          <w:shd w:val="clear" w:color="auto" w:fill="FDFDFE"/>
          <w:lang w:val="en-US" w:eastAsia="zh-CN"/>
        </w:rPr>
        <w:t>安全</w:t>
      </w:r>
      <w:r>
        <w:rPr>
          <w:rFonts w:hint="eastAsia" w:ascii="仿宋" w:hAnsi="仿宋" w:eastAsia="仿宋" w:cs="仿宋"/>
          <w:sz w:val="28"/>
          <w:szCs w:val="28"/>
          <w:highlight w:val="none"/>
          <w:shd w:val="clear" w:color="auto" w:fill="FDFDFE"/>
        </w:rPr>
        <w:t>分级管理要求参照表》（附件</w:t>
      </w:r>
      <w:r>
        <w:rPr>
          <w:rFonts w:hint="eastAsia" w:ascii="仿宋" w:hAnsi="仿宋" w:eastAsia="仿宋" w:cs="仿宋"/>
          <w:sz w:val="28"/>
          <w:szCs w:val="28"/>
          <w:highlight w:val="none"/>
          <w:shd w:val="clear" w:color="auto" w:fill="FDFDFE"/>
          <w:lang w:val="en-US" w:eastAsia="zh-CN"/>
        </w:rPr>
        <w:t>2</w:t>
      </w:r>
      <w:r>
        <w:rPr>
          <w:rFonts w:hint="eastAsia" w:ascii="仿宋" w:hAnsi="仿宋" w:eastAsia="仿宋" w:cs="仿宋"/>
          <w:sz w:val="28"/>
          <w:szCs w:val="28"/>
          <w:highlight w:val="none"/>
          <w:shd w:val="clear" w:color="auto" w:fill="FDFDFE"/>
        </w:rPr>
        <w:t>）执行。</w:t>
      </w:r>
    </w:p>
    <w:p w14:paraId="6E771282">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安全</w:t>
      </w:r>
      <w:r>
        <w:rPr>
          <w:rFonts w:hint="eastAsia" w:ascii="仿宋" w:hAnsi="仿宋" w:eastAsia="仿宋" w:cs="仿宋"/>
          <w:sz w:val="28"/>
          <w:szCs w:val="28"/>
          <w:highlight w:val="none"/>
          <w:shd w:val="clear" w:color="auto" w:fill="FDFDFE"/>
          <w:lang w:val="en-US" w:eastAsia="zh-CN"/>
        </w:rPr>
        <w:t>风险</w:t>
      </w:r>
      <w:r>
        <w:rPr>
          <w:rFonts w:hint="eastAsia" w:ascii="仿宋" w:hAnsi="仿宋" w:eastAsia="仿宋" w:cs="仿宋"/>
          <w:sz w:val="28"/>
          <w:szCs w:val="28"/>
          <w:highlight w:val="none"/>
          <w:shd w:val="clear" w:color="auto" w:fill="FDFDFE"/>
        </w:rPr>
        <w:t>等级为重大风险</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lang w:val="en-US" w:eastAsia="zh-CN"/>
        </w:rPr>
        <w:t>一级</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的实验室应报</w:t>
      </w:r>
      <w:r>
        <w:rPr>
          <w:rFonts w:hint="eastAsia" w:ascii="仿宋" w:hAnsi="仿宋" w:eastAsia="仿宋" w:cs="仿宋"/>
          <w:sz w:val="28"/>
          <w:szCs w:val="28"/>
          <w:highlight w:val="none"/>
          <w:shd w:val="clear" w:color="auto" w:fill="FDFDFE"/>
          <w:lang w:val="en-US" w:eastAsia="zh-CN"/>
        </w:rPr>
        <w:t>上级</w:t>
      </w:r>
      <w:r>
        <w:rPr>
          <w:rFonts w:hint="eastAsia" w:ascii="仿宋" w:hAnsi="仿宋" w:eastAsia="仿宋" w:cs="仿宋"/>
          <w:sz w:val="28"/>
          <w:szCs w:val="28"/>
          <w:highlight w:val="none"/>
          <w:shd w:val="clear" w:color="auto" w:fill="FDFDFE"/>
        </w:rPr>
        <w:t>部门备案，</w:t>
      </w:r>
      <w:r>
        <w:rPr>
          <w:rFonts w:hint="eastAsia" w:ascii="仿宋" w:hAnsi="仿宋" w:eastAsia="仿宋" w:cs="仿宋"/>
          <w:sz w:val="28"/>
          <w:szCs w:val="28"/>
          <w:highlight w:val="none"/>
          <w:shd w:val="clear" w:color="auto" w:fill="FDFDFE"/>
          <w:lang w:val="en-US" w:eastAsia="zh-CN"/>
        </w:rPr>
        <w:t>接受上级部门的</w:t>
      </w:r>
      <w:r>
        <w:rPr>
          <w:rFonts w:hint="eastAsia" w:ascii="仿宋" w:hAnsi="仿宋" w:eastAsia="仿宋" w:cs="仿宋"/>
          <w:sz w:val="28"/>
          <w:szCs w:val="28"/>
          <w:highlight w:val="none"/>
          <w:shd w:val="clear" w:color="auto" w:fill="FDFDFE"/>
        </w:rPr>
        <w:t>监管。</w:t>
      </w:r>
    </w:p>
    <w:p w14:paraId="16468CFB">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各二级单位</w:t>
      </w:r>
      <w:r>
        <w:rPr>
          <w:rFonts w:hint="eastAsia" w:ascii="仿宋" w:hAnsi="仿宋" w:eastAsia="仿宋" w:cs="仿宋"/>
          <w:sz w:val="28"/>
          <w:szCs w:val="28"/>
          <w:highlight w:val="none"/>
          <w:shd w:val="clear" w:color="auto" w:fill="FDFDFE"/>
        </w:rPr>
        <w:t>须对照《高等学校实验室安全检查项目表》等</w:t>
      </w:r>
      <w:r>
        <w:rPr>
          <w:rFonts w:hint="eastAsia" w:ascii="仿宋" w:hAnsi="仿宋" w:eastAsia="仿宋" w:cs="仿宋"/>
          <w:sz w:val="28"/>
          <w:szCs w:val="28"/>
          <w:highlight w:val="none"/>
          <w:shd w:val="clear" w:color="auto" w:fill="FDFDFE"/>
          <w:lang w:val="en-US" w:eastAsia="zh-CN"/>
        </w:rPr>
        <w:t>有关规定</w:t>
      </w:r>
      <w:r>
        <w:rPr>
          <w:rFonts w:hint="eastAsia" w:ascii="仿宋" w:hAnsi="仿宋" w:eastAsia="仿宋" w:cs="仿宋"/>
          <w:sz w:val="28"/>
          <w:szCs w:val="28"/>
          <w:highlight w:val="none"/>
          <w:shd w:val="clear" w:color="auto" w:fill="FDFDFE"/>
        </w:rPr>
        <w:t>要求，认真开展实验室安全检查</w:t>
      </w:r>
      <w:r>
        <w:rPr>
          <w:rFonts w:hint="eastAsia" w:ascii="仿宋" w:hAnsi="仿宋" w:eastAsia="仿宋" w:cs="仿宋"/>
          <w:sz w:val="28"/>
          <w:szCs w:val="28"/>
          <w:highlight w:val="none"/>
          <w:shd w:val="clear" w:color="auto" w:fill="FDFDFE"/>
          <w:lang w:val="en-US" w:eastAsia="zh-CN"/>
        </w:rPr>
        <w:t>和隐患整改</w:t>
      </w:r>
      <w:r>
        <w:rPr>
          <w:rFonts w:hint="eastAsia" w:ascii="仿宋" w:hAnsi="仿宋" w:eastAsia="仿宋" w:cs="仿宋"/>
          <w:sz w:val="28"/>
          <w:szCs w:val="28"/>
          <w:highlight w:val="none"/>
          <w:shd w:val="clear" w:color="auto" w:fill="FDFDFE"/>
        </w:rPr>
        <w:t>，并做好相关记录。</w:t>
      </w:r>
    </w:p>
    <w:p w14:paraId="76D3F818">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各二级单位对检查中发现的安全隐患建立安全隐患台账，逐项整改。能够立查立改的，要立即整改到位；短期无法整改的要制定切实可行的整改方案，明确整改措施、整改期限和整改负责人，实行闭环管理；对整改不力者进行通报并追究相关责任。在重大隐患未完成整改前，不得在实验室中进行实验活动。</w:t>
      </w:r>
    </w:p>
    <w:p w14:paraId="30BCEC17">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实验室负责人、实验室安全员和实验人员等应</w:t>
      </w:r>
      <w:r>
        <w:rPr>
          <w:rFonts w:hint="eastAsia" w:ascii="仿宋" w:hAnsi="仿宋" w:eastAsia="仿宋" w:cs="仿宋"/>
          <w:sz w:val="28"/>
          <w:szCs w:val="28"/>
          <w:highlight w:val="none"/>
          <w:shd w:val="clear" w:color="auto" w:fill="FDFDFE"/>
          <w:lang w:val="en-US" w:eastAsia="zh-CN"/>
        </w:rPr>
        <w:t>根据所在实验室安全风险等级，</w:t>
      </w:r>
      <w:r>
        <w:rPr>
          <w:rFonts w:hint="eastAsia" w:ascii="仿宋" w:hAnsi="仿宋" w:eastAsia="仿宋" w:cs="仿宋"/>
          <w:sz w:val="28"/>
          <w:szCs w:val="28"/>
          <w:highlight w:val="none"/>
          <w:shd w:val="clear" w:color="auto" w:fill="FDFDFE"/>
        </w:rPr>
        <w:t>接受相应的安全培训并开展相应的应急演练。</w:t>
      </w:r>
    </w:p>
    <w:p w14:paraId="52F35678">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rPr>
        <w:t>在实验室开展的</w:t>
      </w:r>
      <w:r>
        <w:rPr>
          <w:rFonts w:hint="eastAsia" w:ascii="仿宋" w:hAnsi="仿宋" w:eastAsia="仿宋" w:cs="仿宋"/>
          <w:sz w:val="28"/>
          <w:szCs w:val="28"/>
          <w:highlight w:val="none"/>
          <w:shd w:val="clear" w:color="auto" w:fill="FDFDFE"/>
          <w:lang w:val="en-US" w:eastAsia="zh-CN"/>
        </w:rPr>
        <w:t>教学、</w:t>
      </w:r>
      <w:r>
        <w:rPr>
          <w:rFonts w:hint="eastAsia" w:ascii="仿宋" w:hAnsi="仿宋" w:eastAsia="仿宋" w:cs="仿宋"/>
          <w:sz w:val="28"/>
          <w:szCs w:val="28"/>
          <w:highlight w:val="none"/>
          <w:shd w:val="clear" w:color="auto" w:fill="FDFDFE"/>
        </w:rPr>
        <w:t>科研项目、</w:t>
      </w:r>
      <w:r>
        <w:rPr>
          <w:rFonts w:hint="eastAsia" w:ascii="仿宋" w:hAnsi="仿宋" w:eastAsia="仿宋" w:cs="仿宋"/>
          <w:sz w:val="28"/>
          <w:szCs w:val="28"/>
          <w:highlight w:val="none"/>
          <w:shd w:val="clear" w:color="auto" w:fill="FDFDFE"/>
          <w:lang w:val="en-US" w:eastAsia="zh-CN"/>
        </w:rPr>
        <w:t>学生</w:t>
      </w:r>
      <w:r>
        <w:rPr>
          <w:rFonts w:hint="eastAsia" w:ascii="仿宋" w:hAnsi="仿宋" w:eastAsia="仿宋" w:cs="仿宋"/>
          <w:sz w:val="28"/>
          <w:szCs w:val="28"/>
          <w:highlight w:val="none"/>
          <w:shd w:val="clear" w:color="auto" w:fill="FDFDFE"/>
        </w:rPr>
        <w:t>课题</w:t>
      </w:r>
      <w:r>
        <w:rPr>
          <w:rFonts w:hint="eastAsia" w:ascii="仿宋" w:hAnsi="仿宋" w:eastAsia="仿宋" w:cs="仿宋"/>
          <w:sz w:val="28"/>
          <w:szCs w:val="28"/>
          <w:highlight w:val="none"/>
          <w:shd w:val="clear" w:color="auto" w:fill="FDFDFE"/>
          <w:lang w:eastAsia="zh-CN"/>
        </w:rPr>
        <w:t>，</w:t>
      </w:r>
      <w:r>
        <w:rPr>
          <w:rFonts w:hint="eastAsia" w:ascii="仿宋" w:hAnsi="仿宋" w:eastAsia="仿宋" w:cs="仿宋"/>
          <w:sz w:val="28"/>
          <w:szCs w:val="28"/>
          <w:highlight w:val="none"/>
          <w:shd w:val="clear" w:color="auto" w:fill="FDFDFE"/>
        </w:rPr>
        <w:t>或其他实验、实训活动应提前进行安全风险评估。涉及Ⅰ级、Ⅱ级危险源的实验活动，二级单位应进行审查、备案，学校不定期抽查。重大风险（一级）、高风险（二级）实验室应针对主要危险源，制定相应的管理办法和应急管控措施，责任到人。</w:t>
      </w:r>
    </w:p>
    <w:p w14:paraId="538B3474">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实验室应配备适用于其安全风险等级的安全设施设备和安全管理人员。高风险点位应安装监控和必要的监测报警装置。实验室应配备必要的个人防护设备设施。</w:t>
      </w:r>
    </w:p>
    <w:p w14:paraId="6A20DB27">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sz w:val="28"/>
          <w:szCs w:val="28"/>
          <w:highlight w:val="none"/>
          <w:shd w:val="clear" w:color="auto" w:fill="FDFDFE"/>
          <w:lang w:val="en-US" w:eastAsia="zh-CN"/>
        </w:rPr>
        <w:t>各二级</w:t>
      </w:r>
      <w:r>
        <w:rPr>
          <w:rFonts w:hint="eastAsia" w:ascii="仿宋" w:hAnsi="仿宋" w:eastAsia="仿宋" w:cs="仿宋"/>
          <w:sz w:val="28"/>
          <w:szCs w:val="28"/>
          <w:highlight w:val="none"/>
          <w:shd w:val="clear" w:color="auto" w:fill="FDFDFE"/>
        </w:rPr>
        <w:t>单位未按照本办法规定实际有效地开展实验室安全分级分类管理工作，</w:t>
      </w:r>
      <w:r>
        <w:rPr>
          <w:rFonts w:hint="eastAsia" w:ascii="仿宋" w:hAnsi="仿宋" w:eastAsia="仿宋" w:cs="仿宋"/>
          <w:sz w:val="28"/>
          <w:szCs w:val="28"/>
          <w:highlight w:val="none"/>
          <w:shd w:val="clear" w:color="auto" w:fill="FDFDFE"/>
          <w:lang w:val="en-US" w:eastAsia="zh-CN"/>
        </w:rPr>
        <w:t>责任不落实、措施不到位，</w:t>
      </w:r>
      <w:r>
        <w:rPr>
          <w:rFonts w:hint="eastAsia" w:ascii="仿宋" w:hAnsi="仿宋" w:eastAsia="仿宋" w:cs="仿宋"/>
          <w:sz w:val="28"/>
          <w:szCs w:val="28"/>
          <w:highlight w:val="none"/>
          <w:shd w:val="clear" w:color="auto" w:fill="FDFDFE"/>
        </w:rPr>
        <w:t>造成实验室安全事故事件的，依法依规予以追责。</w:t>
      </w:r>
    </w:p>
    <w:p w14:paraId="002F0263">
      <w:pPr>
        <w:pStyle w:val="6"/>
        <w:widowControl/>
        <w:shd w:val="clear" w:color="auto" w:fill="FDFDFE"/>
        <w:spacing w:beforeAutospacing="0" w:afterAutospacing="0" w:line="560" w:lineRule="exact"/>
        <w:jc w:val="center"/>
        <w:rPr>
          <w:rFonts w:ascii="Times New Roman" w:hAnsi="Times New Roman" w:eastAsia="黑体"/>
          <w:sz w:val="28"/>
          <w:szCs w:val="28"/>
          <w:highlight w:val="none"/>
          <w:shd w:val="clear" w:color="auto" w:fill="FDFDFE"/>
        </w:rPr>
      </w:pPr>
    </w:p>
    <w:p w14:paraId="02AB1C70">
      <w:pPr>
        <w:pStyle w:val="6"/>
        <w:widowControl/>
        <w:shd w:val="clear" w:color="auto" w:fill="FDFDFE"/>
        <w:spacing w:beforeAutospacing="0" w:afterAutospacing="0" w:line="560" w:lineRule="exact"/>
        <w:jc w:val="center"/>
        <w:rPr>
          <w:rFonts w:ascii="Times New Roman" w:hAnsi="Times New Roman" w:eastAsia="黑体"/>
          <w:sz w:val="28"/>
          <w:szCs w:val="28"/>
          <w:highlight w:val="none"/>
          <w:shd w:val="clear" w:color="auto" w:fill="FDFDFE"/>
        </w:rPr>
      </w:pPr>
      <w:r>
        <w:rPr>
          <w:rFonts w:ascii="Times New Roman" w:hAnsi="Times New Roman" w:eastAsia="黑体"/>
          <w:sz w:val="28"/>
          <w:szCs w:val="28"/>
          <w:highlight w:val="none"/>
          <w:shd w:val="clear" w:color="auto" w:fill="FDFDFE"/>
        </w:rPr>
        <w:t>第五章</w:t>
      </w:r>
      <w:r>
        <w:rPr>
          <w:rFonts w:hint="default" w:ascii="Times New Roman" w:hAnsi="Times New Roman" w:eastAsia="黑体"/>
          <w:sz w:val="28"/>
          <w:szCs w:val="28"/>
          <w:highlight w:val="none"/>
          <w:shd w:val="clear" w:color="auto" w:fill="FDFDFE"/>
          <w:lang w:val="en-US" w:eastAsia="zh-CN"/>
        </w:rPr>
        <w:t xml:space="preserve"> </w:t>
      </w:r>
      <w:r>
        <w:rPr>
          <w:rFonts w:ascii="Times New Roman" w:hAnsi="Times New Roman" w:eastAsia="黑体"/>
          <w:sz w:val="28"/>
          <w:szCs w:val="28"/>
          <w:highlight w:val="none"/>
          <w:shd w:val="clear" w:color="auto" w:fill="FDFDFE"/>
        </w:rPr>
        <w:t>附则</w:t>
      </w:r>
    </w:p>
    <w:p w14:paraId="1CB22F4F">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color w:val="auto"/>
          <w:kern w:val="0"/>
          <w:sz w:val="28"/>
          <w:szCs w:val="28"/>
          <w:highlight w:val="none"/>
          <w:shd w:val="clear" w:color="auto" w:fill="FDFDFE"/>
          <w:lang w:val="en-US" w:eastAsia="zh-CN" w:bidi="ar"/>
        </w:rPr>
        <w:t>本办法由资产</w:t>
      </w:r>
      <w:r>
        <w:rPr>
          <w:rFonts w:hint="eastAsia" w:ascii="仿宋" w:hAnsi="仿宋" w:eastAsia="仿宋" w:cs="仿宋"/>
          <w:sz w:val="28"/>
          <w:szCs w:val="28"/>
          <w:highlight w:val="none"/>
          <w:shd w:val="clear" w:color="auto" w:fill="FDFDFE"/>
          <w:lang w:eastAsia="zh-CN"/>
        </w:rPr>
        <w:t>与实验室</w:t>
      </w:r>
      <w:r>
        <w:rPr>
          <w:rFonts w:hint="eastAsia" w:ascii="仿宋" w:hAnsi="仿宋" w:eastAsia="仿宋" w:cs="仿宋"/>
          <w:color w:val="auto"/>
          <w:kern w:val="0"/>
          <w:sz w:val="28"/>
          <w:szCs w:val="28"/>
          <w:highlight w:val="none"/>
          <w:shd w:val="clear" w:color="auto" w:fill="FDFDFE"/>
          <w:lang w:val="en-US" w:eastAsia="zh-CN" w:bidi="ar"/>
        </w:rPr>
        <w:t xml:space="preserve">管理处负责解释。未尽事宜执行国家相关规定。本办法有关条款与国家和本市有关规定相抵触的，以国家和本市有关规定为准。 </w:t>
      </w:r>
    </w:p>
    <w:p w14:paraId="7A5C8CB4">
      <w:pPr>
        <w:pStyle w:val="6"/>
        <w:widowControl/>
        <w:numPr>
          <w:ilvl w:val="0"/>
          <w:numId w:val="1"/>
        </w:numPr>
        <w:shd w:val="clear" w:color="auto" w:fill="FDFDFE"/>
        <w:spacing w:beforeAutospacing="0" w:afterAutospacing="0" w:line="560" w:lineRule="exact"/>
        <w:ind w:firstLine="560" w:firstLineChars="200"/>
        <w:jc w:val="both"/>
        <w:rPr>
          <w:rFonts w:hint="eastAsia" w:ascii="仿宋" w:hAnsi="仿宋" w:eastAsia="仿宋" w:cs="仿宋"/>
          <w:sz w:val="28"/>
          <w:szCs w:val="28"/>
          <w:highlight w:val="none"/>
          <w:shd w:val="clear" w:color="auto" w:fill="FDFDFE"/>
        </w:rPr>
      </w:pPr>
      <w:r>
        <w:rPr>
          <w:rFonts w:hint="eastAsia" w:ascii="仿宋" w:hAnsi="仿宋" w:eastAsia="仿宋" w:cs="仿宋"/>
          <w:color w:val="000000"/>
          <w:kern w:val="0"/>
          <w:sz w:val="28"/>
          <w:szCs w:val="28"/>
          <w:highlight w:val="none"/>
          <w:lang w:val="en-US" w:eastAsia="zh-CN" w:bidi="ar"/>
        </w:rPr>
        <w:t>本办法自印发之日起施行。</w:t>
      </w:r>
    </w:p>
    <w:p w14:paraId="30D5DD9A">
      <w:pPr>
        <w:snapToGrid w:val="0"/>
        <w:spacing w:line="500" w:lineRule="atLeast"/>
        <w:ind w:right="-126" w:rightChars="-60"/>
        <w:jc w:val="both"/>
        <w:rPr>
          <w:rFonts w:ascii="Times New Roman" w:hAnsi="Times New Roman" w:eastAsia="黑体" w:cs="Times New Roman"/>
          <w:color w:val="333333"/>
          <w:kern w:val="0"/>
          <w:sz w:val="28"/>
          <w:szCs w:val="28"/>
          <w:highlight w:val="none"/>
        </w:rPr>
        <w:sectPr>
          <w:pgSz w:w="11906" w:h="16838"/>
          <w:pgMar w:top="2098" w:right="1587" w:bottom="1701" w:left="1587" w:header="851" w:footer="992" w:gutter="0"/>
          <w:pgBorders>
            <w:top w:val="none" w:sz="0" w:space="0"/>
            <w:left w:val="none" w:sz="0" w:space="0"/>
            <w:bottom w:val="none" w:sz="0" w:space="0"/>
            <w:right w:val="none" w:sz="0" w:space="0"/>
          </w:pgBorders>
          <w:cols w:space="0" w:num="1"/>
          <w:docGrid w:type="lines" w:linePitch="312" w:charSpace="0"/>
        </w:sectPr>
      </w:pPr>
    </w:p>
    <w:p w14:paraId="3EC25C07">
      <w:pPr>
        <w:snapToGrid w:val="0"/>
        <w:spacing w:line="500" w:lineRule="atLeast"/>
        <w:ind w:left="0" w:leftChars="0" w:right="-126" w:rightChars="-60"/>
        <w:jc w:val="both"/>
        <w:rPr>
          <w:rFonts w:ascii="Times New Roman" w:hAnsi="Times New Roman" w:eastAsia="黑体" w:cs="Times New Roman"/>
          <w:color w:val="333333"/>
          <w:kern w:val="0"/>
          <w:sz w:val="28"/>
          <w:szCs w:val="28"/>
          <w:highlight w:val="none"/>
        </w:rPr>
      </w:pPr>
      <w:r>
        <w:rPr>
          <w:rFonts w:ascii="Times New Roman" w:hAnsi="Times New Roman" w:eastAsia="黑体" w:cs="Times New Roman"/>
          <w:color w:val="333333"/>
          <w:kern w:val="0"/>
          <w:sz w:val="28"/>
          <w:szCs w:val="28"/>
          <w:highlight w:val="none"/>
        </w:rPr>
        <w:t>附件1</w:t>
      </w:r>
    </w:p>
    <w:p w14:paraId="30591571">
      <w:pPr>
        <w:snapToGrid w:val="0"/>
        <w:spacing w:line="500" w:lineRule="atLeast"/>
        <w:ind w:left="0" w:leftChars="0" w:right="-126" w:rightChars="-60"/>
        <w:jc w:val="center"/>
        <w:rPr>
          <w:rFonts w:hint="eastAsia" w:asciiTheme="majorEastAsia" w:hAnsiTheme="majorEastAsia" w:eastAsiaTheme="majorEastAsia" w:cstheme="majorEastAsia"/>
          <w:b/>
          <w:bCs/>
          <w:color w:val="333333"/>
          <w:kern w:val="0"/>
          <w:sz w:val="32"/>
          <w:szCs w:val="32"/>
          <w:highlight w:val="none"/>
        </w:rPr>
      </w:pPr>
      <w:r>
        <w:rPr>
          <w:rFonts w:hint="default" w:asciiTheme="majorEastAsia" w:hAnsiTheme="majorEastAsia" w:eastAsiaTheme="majorEastAsia" w:cstheme="majorEastAsia"/>
          <w:b/>
          <w:bCs/>
          <w:sz w:val="32"/>
          <w:szCs w:val="32"/>
          <w:highlight w:val="none"/>
          <w:lang w:val="en-US"/>
        </w:rPr>
        <w:t>实验室</w:t>
      </w:r>
      <w:r>
        <w:rPr>
          <w:rFonts w:hint="eastAsia" w:asciiTheme="majorEastAsia" w:hAnsiTheme="majorEastAsia" w:eastAsiaTheme="majorEastAsia" w:cstheme="majorEastAsia"/>
          <w:b/>
          <w:bCs/>
          <w:sz w:val="32"/>
          <w:szCs w:val="32"/>
          <w:highlight w:val="none"/>
          <w:lang w:val="en-US" w:eastAsia="zh-CN"/>
        </w:rPr>
        <w:t>危险源分类分级划分参照</w:t>
      </w:r>
      <w:r>
        <w:rPr>
          <w:rFonts w:hint="eastAsia" w:asciiTheme="majorEastAsia" w:hAnsiTheme="majorEastAsia" w:eastAsiaTheme="majorEastAsia" w:cstheme="majorEastAsia"/>
          <w:b/>
          <w:bCs/>
          <w:sz w:val="32"/>
          <w:szCs w:val="32"/>
          <w:highlight w:val="none"/>
        </w:rPr>
        <w:t>表</w:t>
      </w:r>
    </w:p>
    <w:tbl>
      <w:tblPr>
        <w:tblStyle w:val="1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462"/>
        <w:gridCol w:w="4164"/>
        <w:gridCol w:w="4572"/>
        <w:gridCol w:w="3960"/>
        <w:gridCol w:w="634"/>
      </w:tblGrid>
      <w:tr w14:paraId="546B6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3" w:hRule="atLeast"/>
          <w:tblHeader/>
          <w:jc w:val="center"/>
        </w:trPr>
        <w:tc>
          <w:tcPr>
            <w:tcW w:w="1462"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vAlign w:val="center"/>
          </w:tcPr>
          <w:p w14:paraId="0096876A">
            <w:pPr>
              <w:keepNext w:val="0"/>
              <w:keepLines w:val="0"/>
              <w:pageBreakBefore w:val="0"/>
              <w:widowControl w:val="0"/>
              <w:kinsoku/>
              <w:wordWrap/>
              <w:overflowPunct/>
              <w:topLinePunct w:val="0"/>
              <w:autoSpaceDE/>
              <w:autoSpaceDN/>
              <w:bidi w:val="0"/>
              <w:adjustRightInd/>
              <w:snapToGrid/>
              <w:spacing w:line="400" w:lineRule="exact"/>
              <w:ind w:left="0" w:leftChars="0" w:right="0"/>
              <w:jc w:val="right"/>
              <w:textAlignment w:val="auto"/>
              <w:rPr>
                <w:rFonts w:hint="eastAsia" w:ascii="黑体" w:hAnsi="黑体" w:eastAsia="黑体" w:cs="黑体"/>
                <w:b/>
                <w:bCs w:val="0"/>
                <w:color w:val="000000"/>
                <w:kern w:val="0"/>
                <w:sz w:val="21"/>
                <w:szCs w:val="21"/>
                <w:highlight w:val="none"/>
                <w:shd w:val="clear" w:color="auto" w:fill="FDFDFE"/>
                <w:lang w:val="en-US" w:eastAsia="zh-CN" w:bidi="ar-SA"/>
              </w:rPr>
            </w:pPr>
            <w:r>
              <w:rPr>
                <w:rFonts w:hint="eastAsia" w:ascii="黑体" w:hAnsi="黑体" w:eastAsia="黑体" w:cs="黑体"/>
                <w:b/>
                <w:bCs w:val="0"/>
                <w:color w:val="000000"/>
                <w:kern w:val="0"/>
                <w:sz w:val="21"/>
                <w:szCs w:val="21"/>
                <w:highlight w:val="none"/>
                <w:shd w:val="clear" w:color="auto" w:fill="FDFDFE"/>
                <w:lang w:val="en-US" w:eastAsia="zh-CN" w:bidi="ar-SA"/>
              </w:rPr>
              <w:t>安全风险等级</w:t>
            </w:r>
          </w:p>
          <w:p w14:paraId="178A9F93">
            <w:pPr>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Fonts w:hint="eastAsia" w:ascii="黑体" w:hAnsi="黑体" w:eastAsia="黑体" w:cs="黑体"/>
                <w:b/>
                <w:bCs w:val="0"/>
                <w:color w:val="000000"/>
                <w:kern w:val="0"/>
                <w:sz w:val="21"/>
                <w:szCs w:val="21"/>
                <w:highlight w:val="none"/>
                <w:shd w:val="clear" w:color="auto" w:fill="FDFDFE"/>
                <w:lang w:val="en-US" w:eastAsia="zh-CN" w:bidi="ar-SA"/>
              </w:rPr>
            </w:pPr>
            <w:r>
              <w:rPr>
                <w:rFonts w:hint="eastAsia" w:ascii="黑体" w:hAnsi="黑体" w:eastAsia="黑体" w:cs="黑体"/>
                <w:b/>
                <w:bCs w:val="0"/>
                <w:color w:val="000000"/>
                <w:kern w:val="0"/>
                <w:sz w:val="21"/>
                <w:szCs w:val="21"/>
                <w:highlight w:val="none"/>
                <w:shd w:val="clear" w:color="auto" w:fill="FDFDFE"/>
                <w:lang w:val="en-US" w:eastAsia="zh-CN" w:bidi="ar-SA"/>
              </w:rPr>
              <w:t>危险源类别</w:t>
            </w:r>
          </w:p>
        </w:tc>
        <w:tc>
          <w:tcPr>
            <w:tcW w:w="416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15D8F5C">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黑体" w:hAnsi="黑体" w:eastAsia="黑体" w:cs="黑体"/>
                <w:b/>
                <w:bCs w:val="0"/>
                <w:color w:val="000000"/>
                <w:kern w:val="0"/>
                <w:sz w:val="21"/>
                <w:szCs w:val="21"/>
                <w:highlight w:val="none"/>
                <w:shd w:val="clear" w:color="auto" w:fill="FDFDFE"/>
                <w:lang w:val="en-US" w:eastAsia="zh-CN" w:bidi="ar-SA"/>
              </w:rPr>
            </w:pPr>
            <w:r>
              <w:rPr>
                <w:rFonts w:hint="eastAsia" w:ascii="黑体" w:hAnsi="黑体" w:eastAsia="黑体" w:cs="黑体"/>
                <w:b/>
                <w:bCs w:val="0"/>
                <w:color w:val="000000"/>
                <w:kern w:val="0"/>
                <w:sz w:val="21"/>
                <w:szCs w:val="21"/>
                <w:highlight w:val="none"/>
                <w:shd w:val="clear" w:color="auto" w:fill="FDFDFE"/>
                <w:lang w:val="en-US" w:eastAsia="zh-CN" w:bidi="ar-SA"/>
              </w:rPr>
              <w:t>Ⅰ级</w:t>
            </w: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34B3">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黑体" w:hAnsi="黑体" w:eastAsia="黑体" w:cs="黑体"/>
                <w:b/>
                <w:bCs w:val="0"/>
                <w:color w:val="000000"/>
                <w:kern w:val="0"/>
                <w:sz w:val="21"/>
                <w:szCs w:val="21"/>
                <w:highlight w:val="none"/>
                <w:shd w:val="clear" w:color="auto" w:fill="FDFDFE"/>
                <w:lang w:val="en-US" w:eastAsia="zh-CN" w:bidi="ar-SA"/>
              </w:rPr>
            </w:pPr>
            <w:r>
              <w:rPr>
                <w:rFonts w:hint="eastAsia" w:ascii="黑体" w:hAnsi="黑体" w:eastAsia="黑体" w:cs="黑体"/>
                <w:b/>
                <w:bCs w:val="0"/>
                <w:color w:val="000000"/>
                <w:kern w:val="0"/>
                <w:sz w:val="21"/>
                <w:szCs w:val="21"/>
                <w:highlight w:val="none"/>
                <w:shd w:val="clear" w:color="auto" w:fill="FDFDFE"/>
                <w:lang w:val="en-US" w:eastAsia="zh-CN" w:bidi="ar-SA"/>
              </w:rPr>
              <w:t>Ⅱ级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D340D">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黑体" w:hAnsi="黑体" w:eastAsia="黑体" w:cs="黑体"/>
                <w:b/>
                <w:bCs w:val="0"/>
                <w:color w:val="000000"/>
                <w:kern w:val="0"/>
                <w:sz w:val="21"/>
                <w:szCs w:val="21"/>
                <w:highlight w:val="none"/>
                <w:shd w:val="clear" w:color="auto" w:fill="FDFDFE"/>
                <w:lang w:val="en-US" w:eastAsia="zh-CN" w:bidi="ar-SA"/>
              </w:rPr>
            </w:pPr>
            <w:r>
              <w:rPr>
                <w:rFonts w:hint="eastAsia" w:ascii="黑体" w:hAnsi="黑体" w:eastAsia="黑体" w:cs="黑体"/>
                <w:b/>
                <w:bCs w:val="0"/>
                <w:color w:val="000000"/>
                <w:kern w:val="0"/>
                <w:sz w:val="21"/>
                <w:szCs w:val="21"/>
                <w:highlight w:val="none"/>
                <w:shd w:val="clear" w:color="auto" w:fill="FDFDFE"/>
                <w:lang w:val="en-US" w:eastAsia="zh-CN" w:bidi="ar-SA"/>
              </w:rPr>
              <w:t>Ⅲ级</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E2642">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黑体" w:hAnsi="黑体" w:eastAsia="黑体" w:cs="黑体"/>
                <w:b/>
                <w:bCs w:val="0"/>
                <w:color w:val="000000"/>
                <w:kern w:val="0"/>
                <w:sz w:val="21"/>
                <w:szCs w:val="21"/>
                <w:highlight w:val="none"/>
                <w:shd w:val="clear" w:color="auto" w:fill="FDFDFE"/>
                <w:lang w:val="en-US" w:eastAsia="zh-CN" w:bidi="ar-SA"/>
              </w:rPr>
            </w:pPr>
            <w:r>
              <w:rPr>
                <w:rFonts w:hint="eastAsia" w:ascii="黑体" w:hAnsi="黑体" w:eastAsia="黑体" w:cs="黑体"/>
                <w:b/>
                <w:bCs w:val="0"/>
                <w:color w:val="000000"/>
                <w:kern w:val="0"/>
                <w:sz w:val="21"/>
                <w:szCs w:val="21"/>
                <w:highlight w:val="none"/>
                <w:shd w:val="clear" w:color="auto" w:fill="FDFDFE"/>
                <w:lang w:val="en-US" w:eastAsia="zh-CN" w:bidi="ar-SA"/>
              </w:rPr>
              <w:t>Ⅳ级</w:t>
            </w:r>
          </w:p>
        </w:tc>
      </w:tr>
      <w:tr w14:paraId="05D0A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06" w:hRule="atLeast"/>
          <w:jc w:val="center"/>
        </w:trPr>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91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p>
          <w:p w14:paraId="000CF4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化学类</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F1B63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（1）剧毒品、剧毒气体；</w:t>
            </w:r>
          </w:p>
          <w:p w14:paraId="57D20A6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（2）爆炸品；</w:t>
            </w:r>
          </w:p>
          <w:p w14:paraId="713E09C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（3）第一类易制毒品；</w:t>
            </w:r>
          </w:p>
          <w:p w14:paraId="397406AC">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firstLine="2"/>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（4）有毒有害、易燃易爆、强氧化性、强腐蚀性等试剂总量≥50kg(L)；</w:t>
            </w:r>
          </w:p>
          <w:p w14:paraId="036F8C6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2"/>
              <w:jc w:val="both"/>
              <w:textAlignment w:val="auto"/>
              <w:rPr>
                <w:rFonts w:hint="eastAsia"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（5）有毒有害、易燃易爆、腐蚀性气体的钢瓶总量≥6瓶或管道供气≥3种</w:t>
            </w:r>
            <w:r>
              <w:rPr>
                <w:rFonts w:hint="eastAsia" w:cs="仿宋"/>
                <w:b w:val="0"/>
                <w:color w:val="auto"/>
                <w:kern w:val="0"/>
                <w:sz w:val="24"/>
                <w:szCs w:val="24"/>
                <w:highlight w:val="none"/>
                <w:shd w:val="clear" w:color="auto" w:fill="FDFDFE"/>
                <w:lang w:val="en-US" w:eastAsia="zh-CN" w:bidi="ar-SA"/>
              </w:rPr>
              <w:t>；</w:t>
            </w:r>
          </w:p>
          <w:p w14:paraId="0C719D2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2"/>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cs="仿宋"/>
                <w:b w:val="0"/>
                <w:color w:val="auto"/>
                <w:kern w:val="0"/>
                <w:sz w:val="24"/>
                <w:szCs w:val="24"/>
                <w:highlight w:val="none"/>
                <w:shd w:val="clear" w:color="auto" w:fill="FDFDFE"/>
                <w:lang w:val="en-US" w:eastAsia="zh-CN" w:bidi="ar-SA"/>
              </w:rPr>
              <w:t>（6）每月危险废物产生量</w:t>
            </w:r>
            <w:r>
              <w:rPr>
                <w:rFonts w:hint="eastAsia" w:ascii="仿宋" w:hAnsi="仿宋" w:eastAsia="仿宋" w:cs="仿宋"/>
                <w:b w:val="0"/>
                <w:color w:val="auto"/>
                <w:kern w:val="0"/>
                <w:sz w:val="24"/>
                <w:szCs w:val="24"/>
                <w:highlight w:val="none"/>
                <w:shd w:val="clear" w:color="auto" w:fill="FDFDFE"/>
                <w:lang w:val="en-US" w:eastAsia="zh-CN" w:bidi="ar-SA"/>
              </w:rPr>
              <w:t>≥</w:t>
            </w:r>
            <w:r>
              <w:rPr>
                <w:rFonts w:hint="eastAsia" w:cs="仿宋"/>
                <w:b w:val="0"/>
                <w:color w:val="auto"/>
                <w:kern w:val="0"/>
                <w:sz w:val="24"/>
                <w:szCs w:val="24"/>
                <w:highlight w:val="none"/>
                <w:shd w:val="clear" w:color="auto" w:fill="FDFDFE"/>
                <w:lang w:val="en-US" w:eastAsia="zh-CN" w:bidi="ar-SA"/>
              </w:rPr>
              <w:t>400kg(L)。</w:t>
            </w: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628EFD8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（1）易制爆品；</w:t>
            </w:r>
          </w:p>
          <w:p w14:paraId="2A832F57">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（2）第二类、第三类易制毒品；</w:t>
            </w:r>
          </w:p>
          <w:p w14:paraId="30DDAE37">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（3）有毒有害、易燃易爆、强氧化性、强腐蚀性等试剂总量20</w:t>
            </w:r>
            <w:r>
              <w:rPr>
                <w:rFonts w:hint="eastAsia" w:cs="仿宋"/>
                <w:b w:val="0"/>
                <w:color w:val="auto"/>
                <w:kern w:val="0"/>
                <w:sz w:val="24"/>
                <w:szCs w:val="24"/>
                <w:highlight w:val="none"/>
                <w:shd w:val="clear" w:color="auto" w:fill="FDFDFE"/>
                <w:lang w:val="en-US" w:eastAsia="zh-CN" w:bidi="ar-SA"/>
              </w:rPr>
              <w:t>-</w:t>
            </w:r>
            <w:r>
              <w:rPr>
                <w:rFonts w:hint="eastAsia" w:ascii="仿宋" w:hAnsi="仿宋" w:eastAsia="仿宋" w:cs="仿宋"/>
                <w:b w:val="0"/>
                <w:color w:val="auto"/>
                <w:kern w:val="0"/>
                <w:sz w:val="24"/>
                <w:szCs w:val="24"/>
                <w:highlight w:val="none"/>
                <w:shd w:val="clear" w:color="auto" w:fill="FDFDFE"/>
                <w:lang w:val="en-US" w:eastAsia="zh-CN" w:bidi="ar-SA"/>
              </w:rPr>
              <w:t>50kg(L)；</w:t>
            </w:r>
          </w:p>
          <w:p w14:paraId="533D89F1">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2"/>
              <w:jc w:val="both"/>
              <w:textAlignment w:val="auto"/>
              <w:rPr>
                <w:rFonts w:hint="eastAsia" w:ascii="仿宋" w:hAnsi="仿宋" w:eastAsia="仿宋"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（4）有毒有害、易燃易爆、腐蚀性气体的钢瓶总量3</w:t>
            </w:r>
            <w:r>
              <w:rPr>
                <w:rFonts w:hint="eastAsia" w:cs="仿宋"/>
                <w:b w:val="0"/>
                <w:color w:val="auto"/>
                <w:kern w:val="0"/>
                <w:sz w:val="24"/>
                <w:szCs w:val="24"/>
                <w:highlight w:val="none"/>
                <w:shd w:val="clear" w:color="auto" w:fill="FDFDFE"/>
                <w:lang w:val="en-US" w:eastAsia="zh-CN" w:bidi="ar-SA"/>
              </w:rPr>
              <w:t>-</w:t>
            </w:r>
            <w:r>
              <w:rPr>
                <w:rFonts w:hint="eastAsia" w:ascii="仿宋" w:hAnsi="仿宋" w:eastAsia="仿宋" w:cs="仿宋"/>
                <w:b w:val="0"/>
                <w:color w:val="auto"/>
                <w:kern w:val="0"/>
                <w:sz w:val="24"/>
                <w:szCs w:val="24"/>
                <w:highlight w:val="none"/>
                <w:shd w:val="clear" w:color="auto" w:fill="FDFDFE"/>
                <w:lang w:val="en-US" w:eastAsia="zh-CN" w:bidi="ar-SA"/>
              </w:rPr>
              <w:t>5瓶或管道供气2种；</w:t>
            </w:r>
          </w:p>
          <w:p w14:paraId="086D6F7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2"/>
              <w:jc w:val="both"/>
              <w:textAlignment w:val="auto"/>
              <w:rPr>
                <w:rFonts w:hint="eastAsia" w:cs="仿宋"/>
                <w:b w:val="0"/>
                <w:color w:val="auto"/>
                <w:kern w:val="0"/>
                <w:sz w:val="24"/>
                <w:szCs w:val="24"/>
                <w:highlight w:val="none"/>
                <w:shd w:val="clear" w:color="auto" w:fill="FDFDFE"/>
                <w:lang w:val="en-US" w:eastAsia="zh-CN" w:bidi="ar-SA"/>
              </w:rPr>
            </w:pPr>
            <w:r>
              <w:rPr>
                <w:rFonts w:hint="eastAsia" w:ascii="仿宋" w:hAnsi="仿宋" w:eastAsia="仿宋" w:cs="仿宋"/>
                <w:b w:val="0"/>
                <w:color w:val="auto"/>
                <w:kern w:val="0"/>
                <w:sz w:val="24"/>
                <w:szCs w:val="24"/>
                <w:highlight w:val="none"/>
                <w:shd w:val="clear" w:color="auto" w:fill="FDFDFE"/>
                <w:lang w:val="en-US" w:eastAsia="zh-CN" w:bidi="ar-SA"/>
              </w:rPr>
              <w:t>（5）单间实验室存放气体钢瓶总量≥8瓶</w:t>
            </w:r>
            <w:r>
              <w:rPr>
                <w:rFonts w:hint="eastAsia" w:cs="仿宋"/>
                <w:b w:val="0"/>
                <w:color w:val="auto"/>
                <w:kern w:val="0"/>
                <w:sz w:val="24"/>
                <w:szCs w:val="24"/>
                <w:highlight w:val="none"/>
                <w:shd w:val="clear" w:color="auto" w:fill="FDFDFE"/>
                <w:lang w:val="en-US" w:eastAsia="zh-CN" w:bidi="ar-SA"/>
              </w:rPr>
              <w:t>；</w:t>
            </w:r>
          </w:p>
          <w:p w14:paraId="5DE447C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0" w:firstLineChars="0"/>
              <w:jc w:val="both"/>
              <w:textAlignment w:val="auto"/>
              <w:rPr>
                <w:rFonts w:hint="default" w:ascii="仿宋" w:hAnsi="仿宋" w:eastAsia="仿宋" w:cs="仿宋"/>
                <w:b w:val="0"/>
                <w:color w:val="auto"/>
                <w:kern w:val="0"/>
                <w:sz w:val="24"/>
                <w:szCs w:val="24"/>
                <w:highlight w:val="none"/>
                <w:shd w:val="clear" w:color="auto" w:fill="FDFDFE"/>
                <w:lang w:val="en-US" w:eastAsia="zh-CN" w:bidi="ar-SA"/>
              </w:rPr>
            </w:pPr>
            <w:r>
              <w:rPr>
                <w:rFonts w:hint="eastAsia" w:cs="仿宋"/>
                <w:b w:val="0"/>
                <w:color w:val="auto"/>
                <w:kern w:val="0"/>
                <w:sz w:val="24"/>
                <w:szCs w:val="24"/>
                <w:highlight w:val="none"/>
                <w:shd w:val="clear" w:color="auto" w:fill="FDFDFE"/>
                <w:lang w:val="en-US" w:eastAsia="zh-CN" w:bidi="ar-SA"/>
              </w:rPr>
              <w:t>（6）每月危险废物产生量</w:t>
            </w:r>
            <w:r>
              <w:rPr>
                <w:rFonts w:hint="eastAsia" w:ascii="仿宋" w:hAnsi="仿宋" w:eastAsia="仿宋" w:cs="仿宋"/>
                <w:b w:val="0"/>
                <w:color w:val="auto"/>
                <w:kern w:val="0"/>
                <w:sz w:val="24"/>
                <w:szCs w:val="24"/>
                <w:highlight w:val="none"/>
                <w:shd w:val="clear" w:color="auto" w:fill="FDFDFE"/>
                <w:lang w:val="en-US" w:eastAsia="zh-CN" w:bidi="ar-SA"/>
              </w:rPr>
              <w:t>≥</w:t>
            </w:r>
            <w:r>
              <w:rPr>
                <w:rFonts w:hint="eastAsia" w:cs="仿宋"/>
                <w:b w:val="0"/>
                <w:color w:val="auto"/>
                <w:kern w:val="0"/>
                <w:sz w:val="24"/>
                <w:szCs w:val="24"/>
                <w:highlight w:val="none"/>
                <w:shd w:val="clear" w:color="auto" w:fill="FDFDFE"/>
                <w:lang w:val="en-US" w:eastAsia="zh-CN" w:bidi="ar-SA"/>
              </w:rPr>
              <w:t>300kg(L)。</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9C1781">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（1）有毒有害、易燃易爆、强氧化性、强腐蚀性等试剂总量2</w:t>
            </w:r>
            <w:r>
              <w:rPr>
                <w:rFonts w:hint="eastAsia" w:cs="仿宋"/>
                <w:b w:val="0"/>
                <w:color w:val="000000"/>
                <w:kern w:val="0"/>
                <w:sz w:val="24"/>
                <w:szCs w:val="24"/>
                <w:highlight w:val="none"/>
                <w:shd w:val="clear" w:color="auto" w:fill="FDFDFE"/>
                <w:lang w:val="en-US" w:eastAsia="zh-CN" w:bidi="ar-SA"/>
              </w:rPr>
              <w:t>-</w:t>
            </w:r>
            <w:r>
              <w:rPr>
                <w:rFonts w:hint="eastAsia" w:ascii="仿宋" w:hAnsi="仿宋" w:eastAsia="仿宋" w:cs="仿宋"/>
                <w:b w:val="0"/>
                <w:color w:val="000000"/>
                <w:kern w:val="0"/>
                <w:sz w:val="24"/>
                <w:szCs w:val="24"/>
                <w:highlight w:val="none"/>
                <w:shd w:val="clear" w:color="auto" w:fill="FDFDFE"/>
                <w:lang w:val="en-US" w:eastAsia="zh-CN" w:bidi="ar-SA"/>
              </w:rPr>
              <w:t>20kg(L)；</w:t>
            </w:r>
          </w:p>
          <w:p w14:paraId="29B033B8">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（2）有毒有害、易燃易爆、腐蚀性气体的钢瓶总量1</w:t>
            </w:r>
            <w:r>
              <w:rPr>
                <w:rFonts w:hint="eastAsia" w:cs="仿宋"/>
                <w:b w:val="0"/>
                <w:color w:val="000000"/>
                <w:kern w:val="0"/>
                <w:sz w:val="24"/>
                <w:szCs w:val="24"/>
                <w:highlight w:val="none"/>
                <w:shd w:val="clear" w:color="auto" w:fill="FDFDFE"/>
                <w:lang w:val="en-US" w:eastAsia="zh-CN" w:bidi="ar-SA"/>
              </w:rPr>
              <w:t>-</w:t>
            </w:r>
            <w:r>
              <w:rPr>
                <w:rFonts w:hint="eastAsia" w:ascii="仿宋" w:hAnsi="仿宋" w:eastAsia="仿宋" w:cs="仿宋"/>
                <w:b w:val="0"/>
                <w:color w:val="000000"/>
                <w:kern w:val="0"/>
                <w:sz w:val="24"/>
                <w:szCs w:val="24"/>
                <w:highlight w:val="none"/>
                <w:shd w:val="clear" w:color="auto" w:fill="FDFDFE"/>
                <w:lang w:val="en-US" w:eastAsia="zh-CN" w:bidi="ar-SA"/>
              </w:rPr>
              <w:t>2瓶或管道供气1种；</w:t>
            </w:r>
          </w:p>
          <w:p w14:paraId="0B1CAC3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（3）单间实验室存放气体钢瓶总量5</w:t>
            </w:r>
            <w:r>
              <w:rPr>
                <w:rFonts w:hint="eastAsia" w:cs="仿宋"/>
                <w:b w:val="0"/>
                <w:color w:val="000000"/>
                <w:kern w:val="0"/>
                <w:sz w:val="24"/>
                <w:szCs w:val="24"/>
                <w:highlight w:val="none"/>
                <w:shd w:val="clear" w:color="auto" w:fill="FDFDFE"/>
                <w:lang w:val="en-US" w:eastAsia="zh-CN" w:bidi="ar-SA"/>
              </w:rPr>
              <w:t>-</w:t>
            </w:r>
            <w:r>
              <w:rPr>
                <w:rFonts w:hint="eastAsia" w:ascii="仿宋" w:hAnsi="仿宋" w:eastAsia="仿宋" w:cs="仿宋"/>
                <w:b w:val="0"/>
                <w:color w:val="000000"/>
                <w:kern w:val="0"/>
                <w:sz w:val="24"/>
                <w:szCs w:val="24"/>
                <w:highlight w:val="none"/>
                <w:shd w:val="clear" w:color="auto" w:fill="FDFDFE"/>
                <w:lang w:val="en-US" w:eastAsia="zh-CN" w:bidi="ar-SA"/>
              </w:rPr>
              <w:t>7瓶</w:t>
            </w:r>
            <w:r>
              <w:rPr>
                <w:rFonts w:hint="eastAsia" w:cs="仿宋"/>
                <w:b w:val="0"/>
                <w:color w:val="000000"/>
                <w:kern w:val="0"/>
                <w:sz w:val="24"/>
                <w:szCs w:val="24"/>
                <w:highlight w:val="none"/>
                <w:shd w:val="clear" w:color="auto" w:fill="FDFDFE"/>
                <w:lang w:val="en-US" w:eastAsia="zh-CN" w:bidi="ar-SA"/>
              </w:rPr>
              <w:t>。</w:t>
            </w:r>
          </w:p>
        </w:tc>
        <w:tc>
          <w:tcPr>
            <w:tcW w:w="634" w:type="dxa"/>
            <w:tcBorders>
              <w:top w:val="single" w:color="000000" w:sz="4" w:space="0"/>
              <w:left w:val="single" w:color="000000" w:sz="4" w:space="0"/>
              <w:right w:val="single" w:color="000000" w:sz="4" w:space="0"/>
            </w:tcBorders>
            <w:shd w:val="clear" w:color="auto" w:fill="FFFFFF"/>
            <w:vAlign w:val="top"/>
          </w:tcPr>
          <w:p w14:paraId="1DF4B31D">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未列入Ⅲ级及以</w:t>
            </w:r>
            <w:r>
              <w:rPr>
                <w:rFonts w:hint="eastAsia" w:cs="仿宋"/>
                <w:b w:val="0"/>
                <w:color w:val="000000"/>
                <w:kern w:val="0"/>
                <w:sz w:val="24"/>
                <w:szCs w:val="24"/>
                <w:highlight w:val="none"/>
                <w:shd w:val="clear" w:color="auto" w:fill="FDFDFE"/>
                <w:lang w:val="en-US" w:eastAsia="zh-CN" w:bidi="ar-SA"/>
              </w:rPr>
              <w:t>上</w:t>
            </w:r>
            <w:r>
              <w:rPr>
                <w:rFonts w:hint="eastAsia" w:ascii="仿宋" w:hAnsi="仿宋" w:eastAsia="仿宋" w:cs="仿宋"/>
                <w:b w:val="0"/>
                <w:color w:val="000000"/>
                <w:kern w:val="0"/>
                <w:sz w:val="24"/>
                <w:szCs w:val="24"/>
                <w:highlight w:val="none"/>
                <w:shd w:val="clear" w:color="auto" w:fill="FDFDFE"/>
                <w:lang w:val="en-US" w:eastAsia="zh-CN" w:bidi="ar-SA"/>
              </w:rPr>
              <w:t>的</w:t>
            </w:r>
          </w:p>
        </w:tc>
      </w:tr>
      <w:tr w14:paraId="1B924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jc w:val="center"/>
        </w:trPr>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A37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生物</w:t>
            </w:r>
            <w:r>
              <w:rPr>
                <w:rFonts w:hint="eastAsia" w:cs="仿宋"/>
                <w:b w:val="0"/>
                <w:color w:val="000000"/>
                <w:kern w:val="0"/>
                <w:sz w:val="24"/>
                <w:szCs w:val="24"/>
                <w:highlight w:val="none"/>
                <w:shd w:val="clear" w:color="auto" w:fill="FDFDFE"/>
                <w:lang w:val="en-US" w:eastAsia="zh-CN" w:bidi="ar-SA"/>
              </w:rPr>
              <w:t>（医学）</w:t>
            </w:r>
            <w:r>
              <w:rPr>
                <w:rFonts w:hint="eastAsia" w:ascii="仿宋" w:hAnsi="仿宋" w:eastAsia="仿宋" w:cs="仿宋"/>
                <w:b w:val="0"/>
                <w:color w:val="000000"/>
                <w:kern w:val="0"/>
                <w:sz w:val="24"/>
                <w:szCs w:val="24"/>
                <w:highlight w:val="none"/>
                <w:shd w:val="clear" w:color="auto" w:fill="FDFDFE"/>
                <w:lang w:val="en-US" w:eastAsia="zh-CN" w:bidi="ar-SA"/>
              </w:rPr>
              <w:t>类</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top"/>
          </w:tcPr>
          <w:p w14:paraId="512EEEDC">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（1）生物安全BSL-4/ABSL-4、BSL-3/ABSL-3实验室（第一类、第二类病原微生物）；</w:t>
            </w:r>
          </w:p>
          <w:p w14:paraId="5649AF8C">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（2）第一类精神药品</w:t>
            </w:r>
            <w:r>
              <w:rPr>
                <w:rFonts w:hint="eastAsia" w:cs="仿宋"/>
                <w:b w:val="0"/>
                <w:color w:val="000000"/>
                <w:kern w:val="0"/>
                <w:sz w:val="24"/>
                <w:szCs w:val="24"/>
                <w:highlight w:val="none"/>
                <w:shd w:val="clear" w:color="auto" w:fill="FDFDFE"/>
                <w:lang w:val="en-US" w:eastAsia="zh-CN" w:bidi="ar-SA"/>
              </w:rPr>
              <w:t>。</w:t>
            </w:r>
          </w:p>
          <w:p w14:paraId="605060D4">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C4F2D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6"/>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（1）生物安全BSL-2/ABSL-2实验室（第三类病原微生物）；</w:t>
            </w:r>
          </w:p>
          <w:p w14:paraId="7328E38A">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（2）第二类精神药品；</w:t>
            </w:r>
          </w:p>
          <w:p w14:paraId="05BED76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（3）麻醉药品</w:t>
            </w:r>
            <w:r>
              <w:rPr>
                <w:rFonts w:hint="eastAsia" w:cs="仿宋"/>
                <w:b w:val="0"/>
                <w:color w:val="000000"/>
                <w:kern w:val="0"/>
                <w:sz w:val="24"/>
                <w:szCs w:val="24"/>
                <w:highlight w:val="none"/>
                <w:shd w:val="clear" w:color="auto" w:fill="FDFDFE"/>
                <w:lang w:val="en-US" w:eastAsia="zh-CN" w:bidi="ar-SA"/>
              </w:rPr>
              <w:t>。</w:t>
            </w:r>
          </w:p>
          <w:p w14:paraId="7A1A62F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707A47">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6"/>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（1）</w:t>
            </w:r>
            <w:r>
              <w:rPr>
                <w:rFonts w:hint="eastAsia" w:cs="仿宋"/>
                <w:b w:val="0"/>
                <w:color w:val="000000"/>
                <w:kern w:val="0"/>
                <w:sz w:val="24"/>
                <w:szCs w:val="24"/>
                <w:highlight w:val="none"/>
                <w:shd w:val="clear" w:color="auto" w:fill="FDFDFE"/>
                <w:lang w:val="en-US" w:eastAsia="zh-CN" w:bidi="ar-SA"/>
              </w:rPr>
              <w:t>生</w:t>
            </w:r>
            <w:r>
              <w:rPr>
                <w:rFonts w:hint="eastAsia" w:ascii="仿宋" w:hAnsi="仿宋" w:eastAsia="仿宋" w:cs="仿宋"/>
                <w:b w:val="0"/>
                <w:color w:val="000000"/>
                <w:kern w:val="0"/>
                <w:sz w:val="24"/>
                <w:szCs w:val="24"/>
                <w:highlight w:val="none"/>
                <w:shd w:val="clear" w:color="auto" w:fill="FDFDFE"/>
                <w:lang w:val="en-US" w:eastAsia="zh-CN" w:bidi="ar-SA"/>
              </w:rPr>
              <w:t>物安全BSL-1/ABSL-1实验室（第四类病原微生物）；</w:t>
            </w:r>
          </w:p>
          <w:p w14:paraId="49B7389D">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9"/>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（2）其他有毒有害病毒、病菌和生物制剂；</w:t>
            </w:r>
          </w:p>
          <w:p w14:paraId="3DA9F41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（3）实验动物及尸体（不涉及病原微生物）；</w:t>
            </w:r>
          </w:p>
          <w:p w14:paraId="2663AB60">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（4）转基因动植物</w:t>
            </w:r>
            <w:r>
              <w:rPr>
                <w:rFonts w:hint="eastAsia" w:cs="仿宋"/>
                <w:b w:val="0"/>
                <w:color w:val="000000"/>
                <w:kern w:val="0"/>
                <w:sz w:val="24"/>
                <w:szCs w:val="24"/>
                <w:highlight w:val="none"/>
                <w:shd w:val="clear" w:color="auto" w:fill="FDFDFE"/>
                <w:lang w:val="en-US" w:eastAsia="zh-CN" w:bidi="ar-SA"/>
              </w:rPr>
              <w:t>。</w:t>
            </w:r>
          </w:p>
        </w:tc>
        <w:tc>
          <w:tcPr>
            <w:tcW w:w="634" w:type="dxa"/>
            <w:tcBorders>
              <w:left w:val="single" w:color="000000" w:sz="4" w:space="0"/>
              <w:right w:val="single" w:color="000000" w:sz="4" w:space="0"/>
            </w:tcBorders>
            <w:shd w:val="clear" w:color="auto" w:fill="FFFFFF"/>
            <w:vAlign w:val="top"/>
          </w:tcPr>
          <w:p w14:paraId="536337B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未列入Ⅲ级及以</w:t>
            </w:r>
            <w:r>
              <w:rPr>
                <w:rFonts w:hint="eastAsia" w:cs="仿宋"/>
                <w:b w:val="0"/>
                <w:color w:val="000000"/>
                <w:kern w:val="0"/>
                <w:sz w:val="24"/>
                <w:szCs w:val="24"/>
                <w:highlight w:val="none"/>
                <w:shd w:val="clear" w:color="auto" w:fill="FDFDFE"/>
                <w:lang w:val="en-US" w:eastAsia="zh-CN" w:bidi="ar-SA"/>
              </w:rPr>
              <w:t>上</w:t>
            </w:r>
            <w:r>
              <w:rPr>
                <w:rFonts w:hint="eastAsia" w:ascii="仿宋" w:hAnsi="仿宋" w:eastAsia="仿宋" w:cs="仿宋"/>
                <w:b w:val="0"/>
                <w:color w:val="000000"/>
                <w:kern w:val="0"/>
                <w:sz w:val="24"/>
                <w:szCs w:val="24"/>
                <w:highlight w:val="none"/>
                <w:shd w:val="clear" w:color="auto" w:fill="FDFDFE"/>
                <w:lang w:val="en-US" w:eastAsia="zh-CN" w:bidi="ar-SA"/>
              </w:rPr>
              <w:t>的</w:t>
            </w:r>
          </w:p>
        </w:tc>
      </w:tr>
      <w:tr w14:paraId="0720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jc w:val="center"/>
        </w:trPr>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6F2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辐射类</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643C16">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（1）Ⅰ、Ⅱ、Ⅲ类放射源；</w:t>
            </w:r>
          </w:p>
          <w:p w14:paraId="3983337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（2）Ⅰ、Ⅱ类射线装置；</w:t>
            </w:r>
          </w:p>
          <w:p w14:paraId="0BACEAA0">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7"/>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（3）甲级非密封放射性物质工作场所；</w:t>
            </w:r>
          </w:p>
          <w:p w14:paraId="081423C1">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（4）管制的核材料</w:t>
            </w:r>
            <w:r>
              <w:rPr>
                <w:rFonts w:hint="eastAsia" w:cs="仿宋"/>
                <w:kern w:val="0"/>
                <w:sz w:val="24"/>
                <w:szCs w:val="24"/>
                <w:highlight w:val="none"/>
                <w:shd w:val="clear" w:color="auto" w:fill="FDFDFE"/>
                <w:lang w:val="en-US" w:eastAsia="zh-CN" w:bidi="ar-SA"/>
              </w:rPr>
              <w:t>。</w:t>
            </w: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757CF150">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（1）Ⅳ、Ⅴ类放射源；</w:t>
            </w:r>
          </w:p>
          <w:p w14:paraId="200CEC46">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（2）Ⅲ类射线装置；</w:t>
            </w:r>
          </w:p>
          <w:p w14:paraId="1C44CCC2">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7"/>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（3）乙级非密封放射性物质工作场所</w:t>
            </w:r>
            <w:r>
              <w:rPr>
                <w:rFonts w:hint="eastAsia" w:cs="仿宋"/>
                <w:kern w:val="0"/>
                <w:sz w:val="24"/>
                <w:szCs w:val="24"/>
                <w:highlight w:val="none"/>
                <w:shd w:val="clear" w:color="auto" w:fill="FDFDFE"/>
                <w:lang w:val="en-US" w:eastAsia="zh-CN" w:bidi="ar-SA"/>
              </w:rPr>
              <w:t>。</w:t>
            </w:r>
          </w:p>
          <w:p w14:paraId="14543A18">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F8B786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（1）豁免的放射源、射线装置；</w:t>
            </w:r>
          </w:p>
          <w:p w14:paraId="45CAA5F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3"/>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（2）丙级非密封放射性物质工作场所</w:t>
            </w:r>
            <w:r>
              <w:rPr>
                <w:rFonts w:hint="eastAsia" w:cs="仿宋"/>
                <w:kern w:val="0"/>
                <w:sz w:val="24"/>
                <w:szCs w:val="24"/>
                <w:highlight w:val="none"/>
                <w:shd w:val="clear" w:color="auto" w:fill="FDFDFE"/>
                <w:lang w:val="en-US" w:eastAsia="zh-CN" w:bidi="ar-SA"/>
              </w:rPr>
              <w:t>。</w:t>
            </w:r>
          </w:p>
        </w:tc>
        <w:tc>
          <w:tcPr>
            <w:tcW w:w="634" w:type="dxa"/>
            <w:tcBorders>
              <w:left w:val="single" w:color="000000" w:sz="4" w:space="0"/>
              <w:right w:val="single" w:color="000000" w:sz="4" w:space="0"/>
            </w:tcBorders>
            <w:shd w:val="clear" w:color="auto" w:fill="FFFFFF"/>
            <w:vAlign w:val="top"/>
          </w:tcPr>
          <w:p w14:paraId="7D5841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p>
          <w:p w14:paraId="18215F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default"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w:t>
            </w:r>
          </w:p>
        </w:tc>
      </w:tr>
      <w:tr w14:paraId="11E47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jc w:val="center"/>
        </w:trPr>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7F4E4">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机械类</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top"/>
          </w:tcPr>
          <w:p w14:paraId="241B9C96">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8"/>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（1）超高压容器、第三类压力容器；</w:t>
            </w:r>
          </w:p>
          <w:p w14:paraId="44D1214E">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4"/>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（2）转速≥30000r/min的高转速设备（离心机和具有互锁功能的高转速机床除外）</w:t>
            </w:r>
            <w:r>
              <w:rPr>
                <w:rFonts w:hint="eastAsia" w:cs="仿宋"/>
                <w:kern w:val="0"/>
                <w:sz w:val="24"/>
                <w:szCs w:val="24"/>
                <w:highlight w:val="none"/>
                <w:shd w:val="clear" w:color="auto" w:fill="FDFDFE"/>
                <w:lang w:val="en-US" w:eastAsia="zh-CN" w:bidi="ar-SA"/>
              </w:rPr>
              <w:t>。</w:t>
            </w:r>
          </w:p>
          <w:p w14:paraId="7A253DE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kern w:val="0"/>
                <w:sz w:val="24"/>
                <w:szCs w:val="24"/>
                <w:highlight w:val="none"/>
                <w:shd w:val="clear" w:color="auto" w:fill="FDFDFE"/>
                <w:lang w:val="en-US" w:eastAsia="zh-CN" w:bidi="ar-SA"/>
              </w:rPr>
            </w:pP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268E00">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（1）第二类、第一类压力容器；</w:t>
            </w:r>
          </w:p>
          <w:p w14:paraId="37F780F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32"/>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（2）冲压机、金属挤压液压机、四柱液压机等机械压力设备；</w:t>
            </w:r>
          </w:p>
          <w:p w14:paraId="13FB0878">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（3）转速10000</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30000r/min的高转速设备（离心机和具有互锁功能的高转速机床除外）；</w:t>
            </w:r>
          </w:p>
          <w:p w14:paraId="543EDBA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4" w:firstLineChars="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（4）等离子设备、电弧放电设备、热淬火设备、锻压设备、行车、叉车、额定起重量≥3t且提升高度≥2m的起重机械等特殊设备</w:t>
            </w:r>
            <w:r>
              <w:rPr>
                <w:rFonts w:hint="eastAsia" w:cs="仿宋"/>
                <w:kern w:val="0"/>
                <w:sz w:val="24"/>
                <w:szCs w:val="24"/>
                <w:highlight w:val="none"/>
                <w:shd w:val="clear" w:color="auto" w:fill="FDFDFE"/>
                <w:lang w:val="en-US" w:eastAsia="zh-CN" w:bidi="ar-SA"/>
              </w:rPr>
              <w:t>。</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A441F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（1）其他压力容器；</w:t>
            </w:r>
          </w:p>
          <w:p w14:paraId="514E10B9">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4"/>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（2）车床、钻床、铣床、刨床、高速或回转机械等设备；</w:t>
            </w:r>
          </w:p>
          <w:p w14:paraId="7CD6474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25"/>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（3）各类离心机和具有互锁功能的高转速机床；</w:t>
            </w:r>
          </w:p>
          <w:p w14:paraId="7AF25A9D">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2" w:firstLineChars="0"/>
              <w:jc w:val="both"/>
              <w:textAlignment w:val="auto"/>
              <w:rPr>
                <w:rFonts w:hint="eastAsia" w:ascii="仿宋" w:hAnsi="仿宋" w:eastAsia="仿宋" w:cs="仿宋"/>
                <w:b w:val="0"/>
                <w:color w:val="000000"/>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（4）线切割机、电火花机、注塑机、电焊设备等特殊加工设备</w:t>
            </w:r>
            <w:r>
              <w:rPr>
                <w:rFonts w:hint="eastAsia" w:cs="仿宋"/>
                <w:kern w:val="0"/>
                <w:sz w:val="24"/>
                <w:szCs w:val="24"/>
                <w:highlight w:val="none"/>
                <w:shd w:val="clear" w:color="auto" w:fill="FDFDFE"/>
                <w:lang w:val="en-US" w:eastAsia="zh-CN" w:bidi="ar-SA"/>
              </w:rPr>
              <w:t>。</w:t>
            </w:r>
          </w:p>
        </w:tc>
        <w:tc>
          <w:tcPr>
            <w:tcW w:w="634" w:type="dxa"/>
            <w:tcBorders>
              <w:left w:val="single" w:color="000000" w:sz="4" w:space="0"/>
              <w:right w:val="single" w:color="000000" w:sz="4" w:space="0"/>
            </w:tcBorders>
            <w:shd w:val="clear" w:color="auto" w:fill="FFFFFF"/>
            <w:vAlign w:val="top"/>
          </w:tcPr>
          <w:p w14:paraId="138E26A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default" w:ascii="仿宋" w:hAnsi="仿宋" w:eastAsia="仿宋" w:cs="仿宋"/>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未列入Ⅲ级及以</w:t>
            </w:r>
            <w:r>
              <w:rPr>
                <w:rFonts w:hint="eastAsia" w:cs="仿宋"/>
                <w:b w:val="0"/>
                <w:color w:val="000000"/>
                <w:kern w:val="0"/>
                <w:sz w:val="24"/>
                <w:szCs w:val="24"/>
                <w:highlight w:val="none"/>
                <w:shd w:val="clear" w:color="auto" w:fill="FDFDFE"/>
                <w:lang w:val="en-US" w:eastAsia="zh-CN" w:bidi="ar-SA"/>
              </w:rPr>
              <w:t>上的</w:t>
            </w:r>
          </w:p>
        </w:tc>
      </w:tr>
      <w:tr w14:paraId="33855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jc w:val="center"/>
        </w:trPr>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3921">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电气</w:t>
            </w:r>
            <w:r>
              <w:rPr>
                <w:rFonts w:hint="eastAsia" w:cs="仿宋"/>
                <w:kern w:val="0"/>
                <w:sz w:val="24"/>
                <w:szCs w:val="24"/>
                <w:highlight w:val="none"/>
                <w:shd w:val="clear" w:color="auto" w:fill="FDFDFE"/>
                <w:lang w:val="en-US" w:eastAsia="zh-CN" w:bidi="ar-SA"/>
              </w:rPr>
              <w:t>（电子）</w:t>
            </w:r>
            <w:r>
              <w:rPr>
                <w:rFonts w:hint="eastAsia" w:ascii="仿宋" w:hAnsi="仿宋" w:eastAsia="仿宋" w:cs="仿宋"/>
                <w:kern w:val="0"/>
                <w:sz w:val="24"/>
                <w:szCs w:val="24"/>
                <w:highlight w:val="none"/>
                <w:shd w:val="clear" w:color="auto" w:fill="FDFDFE"/>
                <w:lang w:val="en-US" w:eastAsia="zh-CN" w:bidi="ar-SA"/>
              </w:rPr>
              <w:t>类</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9CDC90">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7"/>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（1）电压≥1000V的高电压设备、电流≥500A的大电流设备；</w:t>
            </w:r>
          </w:p>
          <w:p w14:paraId="248803EC">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9"/>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（2）单间实验室的设备总功率≥80kW；</w:t>
            </w:r>
          </w:p>
          <w:p w14:paraId="5F35631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9"/>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（3）使用4类和3类（3R、3B）激光设备；</w:t>
            </w:r>
          </w:p>
          <w:p w14:paraId="74800B2C">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7"/>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（4）磁感应强度≥2T的强磁设备和环境</w:t>
            </w:r>
            <w:r>
              <w:rPr>
                <w:rFonts w:hint="eastAsia" w:cs="仿宋"/>
                <w:kern w:val="0"/>
                <w:sz w:val="24"/>
                <w:szCs w:val="24"/>
                <w:highlight w:val="none"/>
                <w:shd w:val="clear" w:color="auto" w:fill="FDFDFE"/>
                <w:lang w:val="en-US" w:eastAsia="zh-CN" w:bidi="ar-SA"/>
              </w:rPr>
              <w:t>。</w:t>
            </w: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7FD949A8">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1"/>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（1）电压380</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1000V的较高电压设备、电流100</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500A的较大电流设备；</w:t>
            </w:r>
          </w:p>
          <w:p w14:paraId="2329A4B1">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（2）单间实验室的设备总功率20</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80kW；</w:t>
            </w:r>
          </w:p>
          <w:p w14:paraId="6CA9818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4"/>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（3）使用2类（2、2M）激光设备；</w:t>
            </w:r>
          </w:p>
          <w:p w14:paraId="3B8DFBF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（4）磁感应强度0.5</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2T的强磁设备和环境</w:t>
            </w:r>
            <w:r>
              <w:rPr>
                <w:rFonts w:hint="eastAsia" w:cs="仿宋"/>
                <w:kern w:val="0"/>
                <w:sz w:val="24"/>
                <w:szCs w:val="24"/>
                <w:highlight w:val="none"/>
                <w:shd w:val="clear" w:color="auto" w:fill="FDFDFE"/>
                <w:lang w:val="en-US" w:eastAsia="zh-CN" w:bidi="ar-SA"/>
              </w:rPr>
              <w:t>。</w:t>
            </w:r>
          </w:p>
          <w:p w14:paraId="5EC49616">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kern w:val="0"/>
                <w:sz w:val="24"/>
                <w:szCs w:val="24"/>
                <w:highlight w:val="none"/>
                <w:shd w:val="clear" w:color="auto" w:fill="FDFDFE"/>
                <w:lang w:val="en-US" w:eastAsia="zh-CN" w:bidi="ar-SA"/>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0DB2FC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1"/>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（1）电压220（不含）</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380V的较高压设备；</w:t>
            </w:r>
          </w:p>
          <w:p w14:paraId="2548FF08">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6"/>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（2）单间实验室的设备总功率5</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20kW；</w:t>
            </w:r>
          </w:p>
          <w:p w14:paraId="4B42BB86">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7"/>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（3）使用1类（1、1M）激光设备；</w:t>
            </w:r>
          </w:p>
          <w:p w14:paraId="33A22BA1">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（4）磁感应强度0.2</w:t>
            </w:r>
            <w:r>
              <w:rPr>
                <w:rFonts w:hint="eastAsia" w:cs="仿宋"/>
                <w:kern w:val="0"/>
                <w:sz w:val="24"/>
                <w:szCs w:val="24"/>
                <w:highlight w:val="none"/>
                <w:shd w:val="clear" w:color="auto" w:fill="FDFDFE"/>
                <w:lang w:val="en-US" w:eastAsia="zh-CN" w:bidi="ar-SA"/>
              </w:rPr>
              <w:t>-</w:t>
            </w:r>
            <w:r>
              <w:rPr>
                <w:rFonts w:hint="eastAsia" w:ascii="仿宋" w:hAnsi="仿宋" w:eastAsia="仿宋" w:cs="仿宋"/>
                <w:kern w:val="0"/>
                <w:sz w:val="24"/>
                <w:szCs w:val="24"/>
                <w:highlight w:val="none"/>
                <w:shd w:val="clear" w:color="auto" w:fill="FDFDFE"/>
                <w:lang w:val="en-US" w:eastAsia="zh-CN" w:bidi="ar-SA"/>
              </w:rPr>
              <w:t>0.5T的中磁设备和环境；</w:t>
            </w:r>
          </w:p>
          <w:p w14:paraId="324BBC8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（5）24小时不断电设备；</w:t>
            </w:r>
          </w:p>
          <w:p w14:paraId="7475EA3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kern w:val="0"/>
                <w:sz w:val="24"/>
                <w:szCs w:val="24"/>
                <w:highlight w:val="none"/>
                <w:shd w:val="clear" w:color="auto" w:fill="FDFDFE"/>
                <w:lang w:val="en-US" w:eastAsia="zh-CN" w:bidi="ar-SA"/>
              </w:rPr>
              <w:t>（6）微波暗室</w:t>
            </w:r>
            <w:r>
              <w:rPr>
                <w:rFonts w:hint="eastAsia" w:cs="仿宋"/>
                <w:kern w:val="0"/>
                <w:sz w:val="24"/>
                <w:szCs w:val="24"/>
                <w:highlight w:val="none"/>
                <w:shd w:val="clear" w:color="auto" w:fill="FDFDFE"/>
                <w:lang w:val="en-US" w:eastAsia="zh-CN" w:bidi="ar-SA"/>
              </w:rPr>
              <w:t>。</w:t>
            </w:r>
          </w:p>
        </w:tc>
        <w:tc>
          <w:tcPr>
            <w:tcW w:w="634" w:type="dxa"/>
            <w:tcBorders>
              <w:left w:val="single" w:color="000000" w:sz="4" w:space="0"/>
              <w:bottom w:val="single" w:color="000000" w:sz="4" w:space="0"/>
              <w:right w:val="single" w:color="000000" w:sz="4" w:space="0"/>
            </w:tcBorders>
            <w:shd w:val="clear" w:color="auto" w:fill="FFFFFF"/>
            <w:vAlign w:val="top"/>
          </w:tcPr>
          <w:p w14:paraId="0B0A4B29">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b w:val="0"/>
                <w:color w:val="000000"/>
                <w:kern w:val="0"/>
                <w:sz w:val="24"/>
                <w:szCs w:val="24"/>
                <w:highlight w:val="none"/>
                <w:shd w:val="clear" w:color="auto" w:fill="FDFDFE"/>
                <w:lang w:val="en-US" w:eastAsia="zh-CN" w:bidi="ar-SA"/>
              </w:rPr>
              <w:t>未列入Ⅲ级及以</w:t>
            </w:r>
            <w:r>
              <w:rPr>
                <w:rFonts w:hint="eastAsia" w:cs="仿宋"/>
                <w:b w:val="0"/>
                <w:color w:val="000000"/>
                <w:kern w:val="0"/>
                <w:sz w:val="24"/>
                <w:szCs w:val="24"/>
                <w:highlight w:val="none"/>
                <w:shd w:val="clear" w:color="auto" w:fill="FDFDFE"/>
                <w:lang w:val="en-US" w:eastAsia="zh-CN" w:bidi="ar-SA"/>
              </w:rPr>
              <w:t>上</w:t>
            </w:r>
            <w:r>
              <w:rPr>
                <w:rFonts w:hint="eastAsia" w:ascii="仿宋" w:hAnsi="仿宋" w:eastAsia="仿宋" w:cs="仿宋"/>
                <w:b w:val="0"/>
                <w:color w:val="000000"/>
                <w:kern w:val="0"/>
                <w:sz w:val="24"/>
                <w:szCs w:val="24"/>
                <w:highlight w:val="none"/>
                <w:shd w:val="clear" w:color="auto" w:fill="FDFDFE"/>
                <w:lang w:val="en-US" w:eastAsia="zh-CN" w:bidi="ar-SA"/>
              </w:rPr>
              <w:t>的</w:t>
            </w:r>
          </w:p>
        </w:tc>
      </w:tr>
      <w:tr w14:paraId="42ABA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jc w:val="center"/>
        </w:trPr>
        <w:tc>
          <w:tcPr>
            <w:tcW w:w="146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B7CC8E2">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9"/>
              <w:jc w:val="left"/>
              <w:textAlignment w:val="auto"/>
              <w:rPr>
                <w:rFonts w:hint="eastAsia" w:ascii="仿宋" w:hAnsi="仿宋" w:eastAsia="仿宋" w:cs="仿宋"/>
                <w:sz w:val="24"/>
                <w:szCs w:val="24"/>
                <w:highlight w:val="none"/>
              </w:rPr>
            </w:pPr>
          </w:p>
          <w:p w14:paraId="237EED0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eastAsiaTheme="minorEastAsia"/>
                <w:highlight w:val="none"/>
                <w:lang w:val="en-US" w:eastAsia="zh-CN"/>
              </w:rPr>
            </w:pPr>
            <w:r>
              <w:rPr>
                <w:rFonts w:hint="eastAsia" w:ascii="仿宋" w:hAnsi="仿宋" w:eastAsia="仿宋" w:cs="仿宋"/>
                <w:kern w:val="0"/>
                <w:sz w:val="24"/>
                <w:szCs w:val="24"/>
                <w:highlight w:val="none"/>
                <w:shd w:val="clear" w:color="auto" w:fill="FDFDFE"/>
                <w:lang w:val="en-US" w:eastAsia="zh-CN" w:bidi="ar-SA"/>
              </w:rPr>
              <w:t>其它</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top"/>
          </w:tcPr>
          <w:p w14:paraId="362CB03D">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（1）富氧涉爆设备装置；</w:t>
            </w:r>
          </w:p>
          <w:p w14:paraId="547F6D37">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9"/>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sz w:val="24"/>
                <w:szCs w:val="24"/>
                <w:highlight w:val="none"/>
              </w:rPr>
              <w:t>（2）单间实验室中烘箱、马弗</w:t>
            </w:r>
            <w:r>
              <w:rPr>
                <w:rFonts w:hint="eastAsia" w:ascii="仿宋" w:hAnsi="仿宋" w:eastAsia="仿宋" w:cs="仿宋"/>
                <w:spacing w:val="7"/>
                <w:sz w:val="24"/>
                <w:szCs w:val="24"/>
                <w:highlight w:val="none"/>
              </w:rPr>
              <w:t>炉、管式炉等加热设备总量≥8</w:t>
            </w:r>
            <w:r>
              <w:rPr>
                <w:rFonts w:hint="eastAsia" w:ascii="仿宋" w:hAnsi="仿宋" w:eastAsia="仿宋" w:cs="仿宋"/>
                <w:spacing w:val="-8"/>
                <w:sz w:val="24"/>
                <w:szCs w:val="24"/>
                <w:highlight w:val="none"/>
              </w:rPr>
              <w:t>台</w:t>
            </w:r>
            <w:r>
              <w:rPr>
                <w:rFonts w:hint="eastAsia" w:cs="仿宋"/>
                <w:spacing w:val="-8"/>
                <w:sz w:val="24"/>
                <w:szCs w:val="24"/>
                <w:highlight w:val="none"/>
                <w:lang w:eastAsia="zh-CN"/>
              </w:rPr>
              <w:t>。</w:t>
            </w:r>
          </w:p>
        </w:tc>
        <w:tc>
          <w:tcPr>
            <w:tcW w:w="45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EEA7B34">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（1）舞台升降机械；</w:t>
            </w:r>
          </w:p>
          <w:p w14:paraId="4472A8E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（2）涉及粉尘爆炸危险的场所；</w:t>
            </w:r>
          </w:p>
          <w:p w14:paraId="37A3364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4"/>
              <w:jc w:val="both"/>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（3）单间实验室中烘箱、马弗</w:t>
            </w:r>
            <w:r>
              <w:rPr>
                <w:rFonts w:hint="eastAsia" w:ascii="仿宋" w:hAnsi="仿宋" w:eastAsia="仿宋" w:cs="仿宋"/>
                <w:spacing w:val="20"/>
                <w:sz w:val="24"/>
                <w:szCs w:val="24"/>
                <w:highlight w:val="none"/>
              </w:rPr>
              <w:t>炉、管式炉等加热设备总量</w:t>
            </w:r>
            <w:r>
              <w:rPr>
                <w:rFonts w:hint="eastAsia" w:ascii="仿宋" w:hAnsi="仿宋" w:eastAsia="仿宋" w:cs="仿宋"/>
                <w:spacing w:val="-10"/>
                <w:sz w:val="24"/>
                <w:szCs w:val="24"/>
                <w:highlight w:val="none"/>
              </w:rPr>
              <w:t>3</w:t>
            </w:r>
            <w:r>
              <w:rPr>
                <w:rFonts w:hint="eastAsia" w:cs="仿宋"/>
                <w:spacing w:val="-10"/>
                <w:sz w:val="24"/>
                <w:szCs w:val="24"/>
                <w:highlight w:val="none"/>
                <w:lang w:eastAsia="zh-CN"/>
              </w:rPr>
              <w:t>-</w:t>
            </w:r>
            <w:r>
              <w:rPr>
                <w:rFonts w:hint="eastAsia" w:ascii="仿宋" w:hAnsi="仿宋" w:eastAsia="仿宋" w:cs="仿宋"/>
                <w:spacing w:val="-10"/>
                <w:sz w:val="24"/>
                <w:szCs w:val="24"/>
                <w:highlight w:val="none"/>
              </w:rPr>
              <w:t>7台；</w:t>
            </w:r>
          </w:p>
          <w:p w14:paraId="6CB7C8C7">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（4）煤气瓶（管道燃气）及燃</w:t>
            </w:r>
            <w:r>
              <w:rPr>
                <w:rFonts w:hint="eastAsia" w:ascii="仿宋" w:hAnsi="仿宋" w:eastAsia="仿宋" w:cs="仿宋"/>
                <w:spacing w:val="-3"/>
                <w:sz w:val="24"/>
                <w:szCs w:val="24"/>
                <w:highlight w:val="none"/>
              </w:rPr>
              <w:t>具、酒精喷灯；</w:t>
            </w:r>
          </w:p>
          <w:p w14:paraId="09EAC51B">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（5）酒精灯≥10个</w:t>
            </w:r>
            <w:r>
              <w:rPr>
                <w:rFonts w:hint="eastAsia" w:cs="仿宋"/>
                <w:spacing w:val="-4"/>
                <w:sz w:val="24"/>
                <w:szCs w:val="24"/>
                <w:highlight w:val="none"/>
                <w:lang w:eastAsia="zh-CN"/>
              </w:rPr>
              <w:t>。</w:t>
            </w:r>
          </w:p>
          <w:p w14:paraId="1850BD4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仿宋" w:hAnsi="仿宋" w:eastAsia="仿宋" w:cs="仿宋"/>
                <w:kern w:val="0"/>
                <w:sz w:val="24"/>
                <w:szCs w:val="24"/>
                <w:highlight w:val="none"/>
                <w:shd w:val="clear" w:color="auto" w:fill="FDFDFE"/>
                <w:lang w:val="en-US" w:eastAsia="zh-CN" w:bidi="ar-SA"/>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D359A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5"/>
              <w:jc w:val="both"/>
              <w:textAlignment w:val="auto"/>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（1）单间实验室中烘箱、马弗炉、</w:t>
            </w:r>
            <w:r>
              <w:rPr>
                <w:rFonts w:hint="eastAsia" w:ascii="仿宋" w:hAnsi="仿宋" w:eastAsia="仿宋" w:cs="仿宋"/>
                <w:spacing w:val="-7"/>
                <w:sz w:val="24"/>
                <w:szCs w:val="24"/>
                <w:highlight w:val="none"/>
              </w:rPr>
              <w:t>管式炉等加热设备总量1</w:t>
            </w:r>
            <w:r>
              <w:rPr>
                <w:rFonts w:hint="eastAsia" w:cs="仿宋"/>
                <w:spacing w:val="-7"/>
                <w:sz w:val="24"/>
                <w:szCs w:val="24"/>
                <w:highlight w:val="none"/>
                <w:lang w:eastAsia="zh-CN"/>
              </w:rPr>
              <w:t>-</w:t>
            </w:r>
            <w:r>
              <w:rPr>
                <w:rFonts w:hint="eastAsia" w:ascii="仿宋" w:hAnsi="仿宋" w:eastAsia="仿宋" w:cs="仿宋"/>
                <w:spacing w:val="-7"/>
                <w:sz w:val="24"/>
                <w:szCs w:val="24"/>
                <w:highlight w:val="none"/>
              </w:rPr>
              <w:t>2台；</w:t>
            </w:r>
          </w:p>
          <w:p w14:paraId="37C0CE0F">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1"/>
              <w:jc w:val="both"/>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（2）油浴锅、水浴锅、加热套、</w:t>
            </w:r>
            <w:r>
              <w:rPr>
                <w:rFonts w:hint="eastAsia" w:ascii="仿宋" w:hAnsi="仿宋" w:eastAsia="仿宋" w:cs="仿宋"/>
                <w:spacing w:val="-6"/>
                <w:sz w:val="24"/>
                <w:szCs w:val="24"/>
                <w:highlight w:val="none"/>
              </w:rPr>
              <w:t>电炉、电烙铁、电吹风、热风枪、</w:t>
            </w:r>
            <w:r>
              <w:rPr>
                <w:rFonts w:hint="eastAsia" w:ascii="仿宋" w:hAnsi="仿宋" w:eastAsia="仿宋" w:cs="仿宋"/>
                <w:spacing w:val="22"/>
                <w:sz w:val="24"/>
                <w:szCs w:val="24"/>
                <w:highlight w:val="none"/>
              </w:rPr>
              <w:t>电磁炉等小型加热设备总量≥5</w:t>
            </w:r>
            <w:r>
              <w:rPr>
                <w:rFonts w:hint="eastAsia" w:ascii="仿宋" w:hAnsi="仿宋" w:eastAsia="仿宋" w:cs="仿宋"/>
                <w:spacing w:val="-5"/>
                <w:sz w:val="24"/>
                <w:szCs w:val="24"/>
                <w:highlight w:val="none"/>
              </w:rPr>
              <w:t>件；</w:t>
            </w:r>
          </w:p>
          <w:p w14:paraId="59CA262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（3）酒精灯3</w:t>
            </w:r>
            <w:r>
              <w:rPr>
                <w:rFonts w:hint="eastAsia" w:cs="仿宋"/>
                <w:spacing w:val="-4"/>
                <w:sz w:val="24"/>
                <w:szCs w:val="24"/>
                <w:highlight w:val="none"/>
                <w:lang w:eastAsia="zh-CN"/>
              </w:rPr>
              <w:t>-</w:t>
            </w:r>
            <w:r>
              <w:rPr>
                <w:rFonts w:hint="eastAsia" w:ascii="仿宋" w:hAnsi="仿宋" w:eastAsia="仿宋" w:cs="仿宋"/>
                <w:spacing w:val="-4"/>
                <w:sz w:val="24"/>
                <w:szCs w:val="24"/>
                <w:highlight w:val="none"/>
              </w:rPr>
              <w:t>9个；</w:t>
            </w:r>
          </w:p>
          <w:p w14:paraId="1371E2C2">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hanging="8"/>
              <w:jc w:val="both"/>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（4）有毒、易燃的绘画材料、颜</w:t>
            </w:r>
            <w:r>
              <w:rPr>
                <w:rFonts w:hint="eastAsia" w:ascii="仿宋" w:hAnsi="仿宋" w:eastAsia="仿宋" w:cs="仿宋"/>
                <w:spacing w:val="-2"/>
                <w:sz w:val="24"/>
                <w:szCs w:val="24"/>
                <w:highlight w:val="none"/>
              </w:rPr>
              <w:t>料、釉料、染料、清洗剂等；</w:t>
            </w:r>
          </w:p>
          <w:p w14:paraId="1C04838D">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（5）木工加工场所；</w:t>
            </w:r>
          </w:p>
          <w:p w14:paraId="7F51BD73">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hanging="17" w:firstLineChars="0"/>
              <w:jc w:val="both"/>
              <w:textAlignment w:val="auto"/>
              <w:rPr>
                <w:rFonts w:hint="eastAsia" w:ascii="仿宋" w:hAnsi="仿宋" w:eastAsia="仿宋" w:cs="仿宋"/>
                <w:kern w:val="0"/>
                <w:sz w:val="24"/>
                <w:szCs w:val="24"/>
                <w:highlight w:val="none"/>
                <w:shd w:val="clear" w:color="auto" w:fill="FDFDFE"/>
                <w:lang w:val="en-US" w:eastAsia="zh-CN" w:bidi="ar-SA"/>
              </w:rPr>
            </w:pPr>
            <w:r>
              <w:rPr>
                <w:rFonts w:hint="eastAsia" w:ascii="仿宋" w:hAnsi="仿宋" w:eastAsia="仿宋" w:cs="仿宋"/>
                <w:spacing w:val="-13"/>
                <w:sz w:val="24"/>
                <w:szCs w:val="24"/>
                <w:highlight w:val="none"/>
              </w:rPr>
              <w:t>（6）易发生绞、碾、碰、戳、切、</w:t>
            </w:r>
            <w:r>
              <w:rPr>
                <w:rFonts w:hint="eastAsia" w:ascii="仿宋" w:hAnsi="仿宋" w:eastAsia="仿宋" w:cs="仿宋"/>
                <w:spacing w:val="-5"/>
                <w:sz w:val="24"/>
                <w:szCs w:val="24"/>
                <w:highlight w:val="none"/>
              </w:rPr>
              <w:t>割等伤害的体艺器材</w:t>
            </w:r>
            <w:r>
              <w:rPr>
                <w:rFonts w:hint="eastAsia" w:cs="仿宋"/>
                <w:spacing w:val="-5"/>
                <w:sz w:val="24"/>
                <w:szCs w:val="24"/>
                <w:highlight w:val="none"/>
                <w:lang w:eastAsia="zh-CN"/>
              </w:rPr>
              <w:t>。</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top"/>
          </w:tcPr>
          <w:p w14:paraId="1B070B08">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r>
              <w:rPr>
                <w:rFonts w:hint="eastAsia" w:ascii="仿宋" w:hAnsi="仿宋" w:eastAsia="仿宋" w:cs="仿宋"/>
                <w:b w:val="0"/>
                <w:color w:val="000000"/>
                <w:kern w:val="0"/>
                <w:sz w:val="24"/>
                <w:szCs w:val="24"/>
                <w:highlight w:val="none"/>
                <w:shd w:val="clear" w:color="auto" w:fill="FDFDFE"/>
                <w:lang w:val="en-US" w:eastAsia="zh-CN" w:bidi="ar-SA"/>
              </w:rPr>
              <w:t>未列入Ⅲ级及以</w:t>
            </w:r>
            <w:r>
              <w:rPr>
                <w:rFonts w:hint="eastAsia" w:cs="仿宋"/>
                <w:b w:val="0"/>
                <w:color w:val="000000"/>
                <w:kern w:val="0"/>
                <w:sz w:val="24"/>
                <w:szCs w:val="24"/>
                <w:highlight w:val="none"/>
                <w:shd w:val="clear" w:color="auto" w:fill="FDFDFE"/>
                <w:lang w:val="en-US" w:eastAsia="zh-CN" w:bidi="ar-SA"/>
              </w:rPr>
              <w:t>上</w:t>
            </w:r>
            <w:r>
              <w:rPr>
                <w:rFonts w:hint="eastAsia" w:ascii="仿宋" w:hAnsi="仿宋" w:eastAsia="仿宋" w:cs="仿宋"/>
                <w:b w:val="0"/>
                <w:color w:val="000000"/>
                <w:kern w:val="0"/>
                <w:sz w:val="24"/>
                <w:szCs w:val="24"/>
                <w:highlight w:val="none"/>
                <w:shd w:val="clear" w:color="auto" w:fill="FDFDFE"/>
                <w:lang w:val="en-US" w:eastAsia="zh-CN" w:bidi="ar-SA"/>
              </w:rPr>
              <w:t>的</w:t>
            </w:r>
          </w:p>
          <w:p w14:paraId="07D60985">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p>
          <w:p w14:paraId="3762D691">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p>
          <w:p w14:paraId="0C02046E">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p>
          <w:p w14:paraId="3853FA4B">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仿宋" w:hAnsi="仿宋" w:eastAsia="仿宋" w:cs="仿宋"/>
                <w:sz w:val="24"/>
                <w:szCs w:val="24"/>
                <w:highlight w:val="none"/>
              </w:rPr>
            </w:pPr>
          </w:p>
          <w:p w14:paraId="625045D5">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 w:firstLineChars="0"/>
              <w:jc w:val="both"/>
              <w:textAlignment w:val="auto"/>
              <w:rPr>
                <w:rFonts w:hint="eastAsia" w:ascii="仿宋" w:hAnsi="仿宋" w:eastAsia="仿宋" w:cs="仿宋"/>
                <w:kern w:val="0"/>
                <w:sz w:val="24"/>
                <w:szCs w:val="24"/>
                <w:highlight w:val="none"/>
                <w:shd w:val="clear" w:color="auto" w:fill="FDFDFE"/>
                <w:lang w:val="en-US" w:eastAsia="zh-CN" w:bidi="ar-SA"/>
              </w:rPr>
            </w:pPr>
          </w:p>
        </w:tc>
      </w:tr>
    </w:tbl>
    <w:p w14:paraId="24A6A757">
      <w:pPr>
        <w:pStyle w:val="17"/>
        <w:keepNext w:val="0"/>
        <w:keepLines w:val="0"/>
        <w:pageBreakBefore w:val="0"/>
        <w:widowControl w:val="0"/>
        <w:kinsoku/>
        <w:wordWrap/>
        <w:overflowPunct/>
        <w:topLinePunct w:val="0"/>
        <w:autoSpaceDE/>
        <w:autoSpaceDN/>
        <w:bidi w:val="0"/>
        <w:adjustRightInd/>
        <w:snapToGrid/>
        <w:spacing w:line="460" w:lineRule="exact"/>
        <w:ind w:left="0" w:leftChars="0" w:right="0" w:hanging="8"/>
        <w:jc w:val="left"/>
        <w:textAlignment w:val="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说明：</w:t>
      </w:r>
    </w:p>
    <w:p w14:paraId="54857406">
      <w:pPr>
        <w:pStyle w:val="17"/>
        <w:keepNext w:val="0"/>
        <w:keepLines w:val="0"/>
        <w:pageBreakBefore w:val="0"/>
        <w:widowControl w:val="0"/>
        <w:kinsoku/>
        <w:wordWrap/>
        <w:overflowPunct/>
        <w:topLinePunct w:val="0"/>
        <w:autoSpaceDE/>
        <w:autoSpaceDN/>
        <w:bidi w:val="0"/>
        <w:adjustRightInd/>
        <w:snapToGrid/>
        <w:spacing w:line="460" w:lineRule="exact"/>
        <w:ind w:left="0" w:leftChars="0" w:right="0" w:hanging="8"/>
        <w:jc w:val="both"/>
        <w:textAlignment w:val="auto"/>
        <w:rPr>
          <w:rFonts w:hint="default"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rPr>
        <w:t>1.</w:t>
      </w:r>
      <w:r>
        <w:rPr>
          <w:rFonts w:hint="eastAsia" w:ascii="仿宋" w:hAnsi="仿宋" w:eastAsia="仿宋" w:cs="仿宋"/>
          <w:spacing w:val="-1"/>
          <w:sz w:val="24"/>
          <w:szCs w:val="24"/>
          <w:highlight w:val="none"/>
          <w:lang w:val="en-US" w:eastAsia="zh-CN"/>
        </w:rPr>
        <w:t>表中未作特别说明的，均指储存或使用该危险源。</w:t>
      </w:r>
    </w:p>
    <w:p w14:paraId="3334D3DF">
      <w:pPr>
        <w:pStyle w:val="17"/>
        <w:keepNext w:val="0"/>
        <w:keepLines w:val="0"/>
        <w:pageBreakBefore w:val="0"/>
        <w:widowControl w:val="0"/>
        <w:kinsoku/>
        <w:wordWrap/>
        <w:overflowPunct/>
        <w:topLinePunct w:val="0"/>
        <w:autoSpaceDE/>
        <w:autoSpaceDN/>
        <w:bidi w:val="0"/>
        <w:adjustRightInd/>
        <w:snapToGrid/>
        <w:spacing w:line="460" w:lineRule="exact"/>
        <w:ind w:left="0" w:leftChars="0" w:right="0" w:hanging="8"/>
        <w:jc w:val="both"/>
        <w:textAlignment w:val="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w:t>
      </w:r>
      <w:r>
        <w:rPr>
          <w:rFonts w:hint="eastAsia" w:ascii="仿宋" w:hAnsi="仿宋" w:eastAsia="仿宋" w:cs="仿宋"/>
          <w:spacing w:val="-1"/>
          <w:sz w:val="24"/>
          <w:szCs w:val="24"/>
          <w:highlight w:val="none"/>
        </w:rPr>
        <w:t>“单间实验室”指面积≤50平方米的实验场所，其他面积可按比例调整评价标准。</w:t>
      </w:r>
    </w:p>
    <w:p w14:paraId="5ADC9B1E">
      <w:pPr>
        <w:pStyle w:val="17"/>
        <w:keepNext w:val="0"/>
        <w:keepLines w:val="0"/>
        <w:pageBreakBefore w:val="0"/>
        <w:widowControl w:val="0"/>
        <w:kinsoku/>
        <w:wordWrap/>
        <w:overflowPunct/>
        <w:topLinePunct w:val="0"/>
        <w:autoSpaceDE/>
        <w:autoSpaceDN/>
        <w:bidi w:val="0"/>
        <w:adjustRightInd/>
        <w:snapToGrid/>
        <w:spacing w:line="460" w:lineRule="exact"/>
        <w:ind w:left="0" w:leftChars="0" w:right="0" w:hanging="8"/>
        <w:jc w:val="both"/>
        <w:textAlignment w:val="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3</w:t>
      </w:r>
      <w:r>
        <w:rPr>
          <w:rFonts w:hint="eastAsia" w:ascii="仿宋" w:hAnsi="仿宋" w:eastAsia="仿宋" w:cs="仿宋"/>
          <w:spacing w:val="-1"/>
          <w:sz w:val="24"/>
          <w:szCs w:val="24"/>
          <w:highlight w:val="none"/>
        </w:rPr>
        <w:t>.涉及多个危险源的，应当分别进行识别和安全风险评估。</w:t>
      </w:r>
    </w:p>
    <w:p w14:paraId="28CDF1AB">
      <w:pPr>
        <w:pStyle w:val="17"/>
        <w:keepNext w:val="0"/>
        <w:keepLines w:val="0"/>
        <w:pageBreakBefore w:val="0"/>
        <w:widowControl w:val="0"/>
        <w:kinsoku/>
        <w:wordWrap/>
        <w:overflowPunct/>
        <w:topLinePunct w:val="0"/>
        <w:autoSpaceDE/>
        <w:autoSpaceDN/>
        <w:bidi w:val="0"/>
        <w:adjustRightInd/>
        <w:snapToGrid/>
        <w:spacing w:line="460" w:lineRule="exact"/>
        <w:ind w:left="0" w:leftChars="0" w:right="0" w:hanging="8"/>
        <w:jc w:val="both"/>
        <w:textAlignment w:val="auto"/>
        <w:rPr>
          <w:rFonts w:hint="eastAsia" w:ascii="仿宋" w:hAnsi="仿宋" w:eastAsia="仿宋" w:cs="仿宋"/>
          <w:spacing w:val="-1"/>
          <w:sz w:val="24"/>
          <w:szCs w:val="24"/>
          <w:highlight w:val="none"/>
          <w:lang w:eastAsia="zh-CN"/>
        </w:rPr>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.同类别危险源，依据等级最高的危险源判定实验室该类别危险源的安全风险等级</w:t>
      </w:r>
      <w:r>
        <w:rPr>
          <w:rFonts w:hint="eastAsia" w:ascii="仿宋" w:hAnsi="仿宋" w:eastAsia="仿宋" w:cs="仿宋"/>
          <w:spacing w:val="-1"/>
          <w:sz w:val="24"/>
          <w:szCs w:val="24"/>
          <w:highlight w:val="none"/>
          <w:lang w:eastAsia="zh-CN"/>
        </w:rPr>
        <w:t>。</w:t>
      </w:r>
    </w:p>
    <w:p w14:paraId="13D4501C">
      <w:pPr>
        <w:snapToGrid w:val="0"/>
        <w:spacing w:line="500" w:lineRule="atLeast"/>
        <w:ind w:right="-126" w:rightChars="-60"/>
        <w:jc w:val="both"/>
        <w:rPr>
          <w:rFonts w:hint="eastAsia" w:ascii="Times New Roman" w:hAnsi="Times New Roman" w:eastAsia="黑体" w:cs="Times New Roman"/>
          <w:color w:val="333333"/>
          <w:kern w:val="0"/>
          <w:sz w:val="28"/>
          <w:szCs w:val="28"/>
          <w:highlight w:val="none"/>
          <w:lang w:val="en-US" w:eastAsia="zh-CN"/>
        </w:rPr>
      </w:pPr>
      <w:r>
        <w:rPr>
          <w:rFonts w:hint="eastAsia" w:ascii="Times New Roman" w:hAnsi="Times New Roman" w:eastAsia="黑体" w:cs="Times New Roman"/>
          <w:color w:val="333333"/>
          <w:kern w:val="0"/>
          <w:sz w:val="28"/>
          <w:szCs w:val="28"/>
          <w:highlight w:val="none"/>
          <w:lang w:val="en-US" w:eastAsia="zh-CN"/>
        </w:rPr>
        <w:t>附</w:t>
      </w:r>
      <w:r>
        <w:rPr>
          <w:rFonts w:ascii="Times New Roman" w:hAnsi="Times New Roman" w:eastAsia="黑体" w:cs="Times New Roman"/>
          <w:color w:val="333333"/>
          <w:kern w:val="0"/>
          <w:sz w:val="28"/>
          <w:szCs w:val="28"/>
          <w:highlight w:val="none"/>
        </w:rPr>
        <w:t>件</w:t>
      </w:r>
      <w:r>
        <w:rPr>
          <w:rFonts w:hint="eastAsia" w:ascii="Times New Roman" w:hAnsi="Times New Roman" w:eastAsia="黑体" w:cs="Times New Roman"/>
          <w:color w:val="333333"/>
          <w:kern w:val="0"/>
          <w:sz w:val="28"/>
          <w:szCs w:val="28"/>
          <w:highlight w:val="none"/>
          <w:lang w:val="en-US" w:eastAsia="zh-CN"/>
        </w:rPr>
        <w:t>2</w:t>
      </w:r>
    </w:p>
    <w:p w14:paraId="66452438">
      <w:pPr>
        <w:spacing w:line="480" w:lineRule="exact"/>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实验室安全分级管理要求参照表</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3372"/>
        <w:gridCol w:w="3372"/>
        <w:gridCol w:w="3372"/>
        <w:gridCol w:w="3378"/>
      </w:tblGrid>
      <w:tr w14:paraId="389B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9" w:type="pct"/>
            <w:vMerge w:val="restart"/>
            <w:vAlign w:val="center"/>
          </w:tcPr>
          <w:p w14:paraId="3F167038">
            <w:pPr>
              <w:spacing w:line="400" w:lineRule="exact"/>
              <w:jc w:val="center"/>
              <w:rPr>
                <w:rFonts w:ascii="Times New Roman" w:hAnsi="Times New Roman" w:eastAsia="黑体" w:cs="Times New Roman"/>
                <w:highlight w:val="none"/>
              </w:rPr>
            </w:pPr>
            <w:r>
              <w:rPr>
                <w:rFonts w:ascii="Times New Roman" w:hAnsi="Times New Roman" w:eastAsia="黑体" w:cs="Times New Roman"/>
                <w:highlight w:val="none"/>
              </w:rPr>
              <w:t>管理要求</w:t>
            </w:r>
          </w:p>
        </w:tc>
        <w:tc>
          <w:tcPr>
            <w:tcW w:w="4530" w:type="pct"/>
            <w:gridSpan w:val="4"/>
          </w:tcPr>
          <w:p w14:paraId="24961B93">
            <w:pPr>
              <w:spacing w:line="400" w:lineRule="exact"/>
              <w:jc w:val="center"/>
              <w:rPr>
                <w:rFonts w:ascii="Times New Roman" w:hAnsi="Times New Roman" w:eastAsia="黑体" w:cs="Times New Roman"/>
                <w:highlight w:val="none"/>
              </w:rPr>
            </w:pPr>
            <w:r>
              <w:rPr>
                <w:rFonts w:ascii="Times New Roman" w:hAnsi="Times New Roman" w:eastAsia="黑体" w:cs="Times New Roman"/>
                <w:highlight w:val="none"/>
              </w:rPr>
              <w:t>实验室</w:t>
            </w:r>
            <w:r>
              <w:rPr>
                <w:rFonts w:hint="eastAsia" w:ascii="Times New Roman" w:hAnsi="Times New Roman" w:eastAsia="黑体" w:cs="Times New Roman"/>
                <w:highlight w:val="none"/>
                <w:lang w:val="en-US" w:eastAsia="zh-CN"/>
              </w:rPr>
              <w:t>安全</w:t>
            </w:r>
            <w:r>
              <w:rPr>
                <w:rFonts w:ascii="Times New Roman" w:hAnsi="Times New Roman" w:eastAsia="黑体" w:cs="Times New Roman"/>
                <w:highlight w:val="none"/>
              </w:rPr>
              <w:t>分级</w:t>
            </w:r>
          </w:p>
        </w:tc>
      </w:tr>
      <w:tr w14:paraId="7A88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9" w:type="pct"/>
            <w:vMerge w:val="continue"/>
          </w:tcPr>
          <w:p w14:paraId="100DCC19">
            <w:pPr>
              <w:spacing w:line="400" w:lineRule="exact"/>
              <w:jc w:val="both"/>
              <w:rPr>
                <w:rFonts w:ascii="Times New Roman" w:hAnsi="Times New Roman" w:eastAsia="黑体" w:cs="Times New Roman"/>
                <w:highlight w:val="none"/>
              </w:rPr>
            </w:pPr>
          </w:p>
        </w:tc>
        <w:tc>
          <w:tcPr>
            <w:tcW w:w="1132" w:type="pct"/>
          </w:tcPr>
          <w:p w14:paraId="2F40B3FD">
            <w:pPr>
              <w:spacing w:line="400" w:lineRule="exact"/>
              <w:jc w:val="center"/>
              <w:rPr>
                <w:rFonts w:ascii="Times New Roman" w:hAnsi="Times New Roman" w:eastAsia="黑体" w:cs="Times New Roman"/>
                <w:highlight w:val="none"/>
              </w:rPr>
            </w:pPr>
            <w:r>
              <w:rPr>
                <w:rFonts w:hint="eastAsia" w:ascii="Times New Roman" w:hAnsi="Times New Roman" w:eastAsia="黑体" w:cs="Times New Roman"/>
                <w:highlight w:val="none"/>
              </w:rPr>
              <w:t>重大风险</w:t>
            </w:r>
            <w:r>
              <w:rPr>
                <w:rFonts w:hint="eastAsia" w:ascii="Times New Roman" w:hAnsi="Times New Roman" w:eastAsia="黑体" w:cs="Times New Roman"/>
                <w:highlight w:val="none"/>
                <w:lang w:eastAsia="zh-CN"/>
              </w:rPr>
              <w:t>（</w:t>
            </w:r>
            <w:r>
              <w:rPr>
                <w:rFonts w:hint="eastAsia" w:ascii="Times New Roman" w:hAnsi="Times New Roman" w:eastAsia="黑体" w:cs="Times New Roman"/>
                <w:highlight w:val="none"/>
                <w:lang w:val="en-US" w:eastAsia="zh-CN"/>
              </w:rPr>
              <w:t>一级</w:t>
            </w:r>
            <w:r>
              <w:rPr>
                <w:rFonts w:hint="eastAsia" w:ascii="Times New Roman" w:hAnsi="Times New Roman" w:eastAsia="黑体" w:cs="Times New Roman"/>
                <w:highlight w:val="none"/>
                <w:lang w:eastAsia="zh-CN"/>
              </w:rPr>
              <w:t>）</w:t>
            </w:r>
            <w:r>
              <w:rPr>
                <w:rFonts w:ascii="Times New Roman" w:hAnsi="Times New Roman" w:eastAsia="黑体" w:cs="Times New Roman"/>
                <w:highlight w:val="none"/>
              </w:rPr>
              <w:t>实验室</w:t>
            </w:r>
          </w:p>
        </w:tc>
        <w:tc>
          <w:tcPr>
            <w:tcW w:w="1132" w:type="pct"/>
          </w:tcPr>
          <w:p w14:paraId="7A5EA30B">
            <w:pPr>
              <w:spacing w:line="400" w:lineRule="exact"/>
              <w:jc w:val="center"/>
              <w:rPr>
                <w:rFonts w:ascii="Times New Roman" w:hAnsi="Times New Roman" w:eastAsia="黑体" w:cs="Times New Roman"/>
                <w:highlight w:val="none"/>
              </w:rPr>
            </w:pPr>
            <w:r>
              <w:rPr>
                <w:rFonts w:hint="eastAsia" w:ascii="Times New Roman" w:hAnsi="Times New Roman" w:eastAsia="黑体" w:cs="Times New Roman"/>
                <w:highlight w:val="none"/>
                <w:lang w:val="en-US" w:eastAsia="zh-CN"/>
              </w:rPr>
              <w:t>高</w:t>
            </w:r>
            <w:r>
              <w:rPr>
                <w:rFonts w:hint="eastAsia" w:ascii="Times New Roman" w:hAnsi="Times New Roman" w:eastAsia="黑体" w:cs="Times New Roman"/>
                <w:highlight w:val="none"/>
              </w:rPr>
              <w:t>风险</w:t>
            </w:r>
            <w:r>
              <w:rPr>
                <w:rFonts w:hint="eastAsia" w:ascii="Times New Roman" w:hAnsi="Times New Roman" w:eastAsia="黑体" w:cs="Times New Roman"/>
                <w:highlight w:val="none"/>
                <w:lang w:eastAsia="zh-CN"/>
              </w:rPr>
              <w:t>（</w:t>
            </w:r>
            <w:r>
              <w:rPr>
                <w:rFonts w:hint="eastAsia" w:ascii="Times New Roman" w:hAnsi="Times New Roman" w:eastAsia="黑体" w:cs="Times New Roman"/>
                <w:highlight w:val="none"/>
                <w:lang w:val="en-US" w:eastAsia="zh-CN"/>
              </w:rPr>
              <w:t>二级</w:t>
            </w:r>
            <w:r>
              <w:rPr>
                <w:rFonts w:hint="eastAsia" w:ascii="Times New Roman" w:hAnsi="Times New Roman" w:eastAsia="黑体" w:cs="Times New Roman"/>
                <w:highlight w:val="none"/>
                <w:lang w:eastAsia="zh-CN"/>
              </w:rPr>
              <w:t>）</w:t>
            </w:r>
            <w:r>
              <w:rPr>
                <w:rFonts w:ascii="Times New Roman" w:hAnsi="Times New Roman" w:eastAsia="黑体" w:cs="Times New Roman"/>
                <w:highlight w:val="none"/>
              </w:rPr>
              <w:t>实验室</w:t>
            </w:r>
          </w:p>
        </w:tc>
        <w:tc>
          <w:tcPr>
            <w:tcW w:w="1132" w:type="pct"/>
          </w:tcPr>
          <w:p w14:paraId="6B84AD40">
            <w:pPr>
              <w:spacing w:line="400" w:lineRule="exact"/>
              <w:jc w:val="center"/>
              <w:rPr>
                <w:rFonts w:ascii="Times New Roman" w:hAnsi="Times New Roman" w:eastAsia="黑体" w:cs="Times New Roman"/>
                <w:highlight w:val="none"/>
              </w:rPr>
            </w:pPr>
            <w:r>
              <w:rPr>
                <w:rFonts w:hint="eastAsia" w:ascii="Times New Roman" w:hAnsi="Times New Roman" w:eastAsia="黑体" w:cs="Times New Roman"/>
                <w:highlight w:val="none"/>
                <w:lang w:val="en-US" w:eastAsia="zh-CN"/>
              </w:rPr>
              <w:t>中</w:t>
            </w:r>
            <w:r>
              <w:rPr>
                <w:rFonts w:hint="eastAsia" w:ascii="Times New Roman" w:hAnsi="Times New Roman" w:eastAsia="黑体" w:cs="Times New Roman"/>
                <w:highlight w:val="none"/>
              </w:rPr>
              <w:t>风险</w:t>
            </w:r>
            <w:r>
              <w:rPr>
                <w:rFonts w:hint="eastAsia" w:ascii="Times New Roman" w:hAnsi="Times New Roman" w:eastAsia="黑体" w:cs="Times New Roman"/>
                <w:highlight w:val="none"/>
                <w:lang w:eastAsia="zh-CN"/>
              </w:rPr>
              <w:t>（</w:t>
            </w:r>
            <w:r>
              <w:rPr>
                <w:rFonts w:hint="eastAsia" w:ascii="Times New Roman" w:hAnsi="Times New Roman" w:eastAsia="黑体" w:cs="Times New Roman"/>
                <w:highlight w:val="none"/>
                <w:lang w:val="en-US" w:eastAsia="zh-CN"/>
              </w:rPr>
              <w:t>三级</w:t>
            </w:r>
            <w:r>
              <w:rPr>
                <w:rFonts w:hint="eastAsia" w:ascii="Times New Roman" w:hAnsi="Times New Roman" w:eastAsia="黑体" w:cs="Times New Roman"/>
                <w:highlight w:val="none"/>
                <w:lang w:eastAsia="zh-CN"/>
              </w:rPr>
              <w:t>）</w:t>
            </w:r>
            <w:r>
              <w:rPr>
                <w:rFonts w:ascii="Times New Roman" w:hAnsi="Times New Roman" w:eastAsia="黑体" w:cs="Times New Roman"/>
                <w:highlight w:val="none"/>
              </w:rPr>
              <w:t>实验室</w:t>
            </w:r>
          </w:p>
        </w:tc>
        <w:tc>
          <w:tcPr>
            <w:tcW w:w="1133" w:type="pct"/>
          </w:tcPr>
          <w:p w14:paraId="617E439D">
            <w:pPr>
              <w:spacing w:line="400" w:lineRule="exact"/>
              <w:jc w:val="center"/>
              <w:rPr>
                <w:rFonts w:ascii="Times New Roman" w:hAnsi="Times New Roman" w:eastAsia="黑体" w:cs="Times New Roman"/>
                <w:highlight w:val="none"/>
              </w:rPr>
            </w:pPr>
            <w:r>
              <w:rPr>
                <w:rFonts w:hint="eastAsia" w:ascii="Times New Roman" w:hAnsi="Times New Roman" w:eastAsia="黑体" w:cs="Times New Roman"/>
                <w:highlight w:val="none"/>
                <w:lang w:val="en-US" w:eastAsia="zh-CN"/>
              </w:rPr>
              <w:t>低</w:t>
            </w:r>
            <w:r>
              <w:rPr>
                <w:rFonts w:hint="eastAsia" w:ascii="Times New Roman" w:hAnsi="Times New Roman" w:eastAsia="黑体" w:cs="Times New Roman"/>
                <w:highlight w:val="none"/>
              </w:rPr>
              <w:t>风险</w:t>
            </w:r>
            <w:r>
              <w:rPr>
                <w:rFonts w:hint="eastAsia" w:ascii="Times New Roman" w:hAnsi="Times New Roman" w:eastAsia="黑体" w:cs="Times New Roman"/>
                <w:highlight w:val="none"/>
                <w:lang w:eastAsia="zh-CN"/>
              </w:rPr>
              <w:t>（</w:t>
            </w:r>
            <w:r>
              <w:rPr>
                <w:rFonts w:hint="eastAsia" w:ascii="Times New Roman" w:hAnsi="Times New Roman" w:eastAsia="黑体" w:cs="Times New Roman"/>
                <w:highlight w:val="none"/>
                <w:lang w:val="en-US" w:eastAsia="zh-CN"/>
              </w:rPr>
              <w:t>四级</w:t>
            </w:r>
            <w:r>
              <w:rPr>
                <w:rFonts w:hint="eastAsia" w:ascii="Times New Roman" w:hAnsi="Times New Roman" w:eastAsia="黑体" w:cs="Times New Roman"/>
                <w:highlight w:val="none"/>
                <w:lang w:eastAsia="zh-CN"/>
              </w:rPr>
              <w:t>）</w:t>
            </w:r>
            <w:r>
              <w:rPr>
                <w:rFonts w:ascii="Times New Roman" w:hAnsi="Times New Roman" w:eastAsia="黑体" w:cs="Times New Roman"/>
                <w:highlight w:val="none"/>
              </w:rPr>
              <w:t>实验室</w:t>
            </w:r>
          </w:p>
        </w:tc>
      </w:tr>
      <w:tr w14:paraId="3F3E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469" w:type="pct"/>
            <w:vAlign w:val="center"/>
          </w:tcPr>
          <w:p w14:paraId="2C2693DC">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安全检查</w:t>
            </w:r>
          </w:p>
        </w:tc>
        <w:tc>
          <w:tcPr>
            <w:tcW w:w="1132" w:type="pct"/>
            <w:vAlign w:val="top"/>
          </w:tcPr>
          <w:p w14:paraId="70DB4DAE">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学校党政主要负责人每年牵头开展不少于1次安全检查</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资产与实验室管理处</w:t>
            </w:r>
            <w:r>
              <w:rPr>
                <w:rFonts w:hint="eastAsia" w:ascii="仿宋" w:hAnsi="仿宋" w:eastAsia="仿宋" w:cs="仿宋"/>
                <w:sz w:val="24"/>
                <w:szCs w:val="32"/>
                <w:highlight w:val="none"/>
              </w:rPr>
              <w:t>每月开展不少于1次安全检查；二级单位每周开展不少于1次安全检查；实验室做到“实验结束必巡”</w:t>
            </w:r>
          </w:p>
        </w:tc>
        <w:tc>
          <w:tcPr>
            <w:tcW w:w="1132" w:type="pct"/>
            <w:vAlign w:val="top"/>
          </w:tcPr>
          <w:p w14:paraId="37A534D2">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分管校领导每年牵头开展不少于1次安全检查；资产与实验室管理处</w:t>
            </w:r>
            <w:r>
              <w:rPr>
                <w:rFonts w:hint="eastAsia" w:ascii="仿宋" w:hAnsi="仿宋" w:eastAsia="仿宋" w:cs="仿宋"/>
                <w:sz w:val="24"/>
                <w:szCs w:val="32"/>
                <w:highlight w:val="none"/>
              </w:rPr>
              <w:t>每季度开展不少于1次安全检查；二级单位每月开展不少于1次安全检查；实验室做到“实验结束必巡”</w:t>
            </w:r>
          </w:p>
        </w:tc>
        <w:tc>
          <w:tcPr>
            <w:tcW w:w="1132" w:type="pct"/>
            <w:vAlign w:val="top"/>
          </w:tcPr>
          <w:p w14:paraId="64CAB5F2">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资产与实验室管理处</w:t>
            </w:r>
            <w:r>
              <w:rPr>
                <w:rFonts w:hint="eastAsia" w:ascii="仿宋" w:hAnsi="仿宋" w:eastAsia="仿宋" w:cs="仿宋"/>
                <w:sz w:val="24"/>
                <w:szCs w:val="32"/>
                <w:highlight w:val="none"/>
              </w:rPr>
              <w:t>每半年开展不少于1次安全检查；二级单位每季度开展不少于1次安全检查；实验室做到经常性检查</w:t>
            </w:r>
          </w:p>
        </w:tc>
        <w:tc>
          <w:tcPr>
            <w:tcW w:w="1133" w:type="pct"/>
            <w:vAlign w:val="top"/>
          </w:tcPr>
          <w:p w14:paraId="47FAF429">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资产与实验室管理处</w:t>
            </w:r>
            <w:r>
              <w:rPr>
                <w:rFonts w:hint="eastAsia" w:ascii="仿宋" w:hAnsi="仿宋" w:eastAsia="仿宋" w:cs="仿宋"/>
                <w:sz w:val="24"/>
                <w:szCs w:val="32"/>
                <w:highlight w:val="none"/>
              </w:rPr>
              <w:t>每年开展不少于1次安全检查；二级单位每半年开展不少于1次安全检查；实验室做到经常性检查</w:t>
            </w:r>
          </w:p>
        </w:tc>
      </w:tr>
      <w:tr w14:paraId="3AEE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69" w:type="pct"/>
            <w:vAlign w:val="center"/>
          </w:tcPr>
          <w:p w14:paraId="22159692">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安全培训</w:t>
            </w:r>
          </w:p>
        </w:tc>
        <w:tc>
          <w:tcPr>
            <w:tcW w:w="1132" w:type="pct"/>
            <w:vAlign w:val="top"/>
          </w:tcPr>
          <w:p w14:paraId="0BC0514C">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实验室安全员、实验人员完成不少于24学时的准入安全培训，之后每年完成不少于8学时的安全培训（以上均含应急演练）；每年开展不少于2次应急演练（含针对</w:t>
            </w:r>
            <w:r>
              <w:rPr>
                <w:rFonts w:hint="eastAsia" w:ascii="仿宋" w:hAnsi="仿宋" w:eastAsia="仿宋" w:cs="仿宋"/>
                <w:sz w:val="24"/>
                <w:szCs w:val="32"/>
                <w:highlight w:val="none"/>
                <w:lang w:val="en-US" w:eastAsia="zh-CN"/>
              </w:rPr>
              <w:t>主要</w:t>
            </w:r>
            <w:r>
              <w:rPr>
                <w:rFonts w:hint="eastAsia" w:ascii="仿宋" w:hAnsi="仿宋" w:eastAsia="仿宋" w:cs="仿宋"/>
                <w:sz w:val="24"/>
                <w:szCs w:val="32"/>
                <w:highlight w:val="none"/>
              </w:rPr>
              <w:t>危险源的应急演练）</w:t>
            </w:r>
          </w:p>
        </w:tc>
        <w:tc>
          <w:tcPr>
            <w:tcW w:w="1132" w:type="pct"/>
            <w:vAlign w:val="top"/>
          </w:tcPr>
          <w:p w14:paraId="145AE8FF">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实验室安全员、实验人员完成不少于16学时的准入安全培训，之后每年完成不少于4学时的安全培训（以上均含应急演练）；每年开展不少于1次应急演练（含针对</w:t>
            </w:r>
            <w:r>
              <w:rPr>
                <w:rFonts w:hint="eastAsia" w:ascii="仿宋" w:hAnsi="仿宋" w:eastAsia="仿宋" w:cs="仿宋"/>
                <w:sz w:val="24"/>
                <w:szCs w:val="32"/>
                <w:highlight w:val="none"/>
                <w:lang w:val="en-US" w:eastAsia="zh-CN"/>
              </w:rPr>
              <w:t>主要</w:t>
            </w:r>
            <w:r>
              <w:rPr>
                <w:rFonts w:hint="eastAsia" w:ascii="仿宋" w:hAnsi="仿宋" w:eastAsia="仿宋" w:cs="仿宋"/>
                <w:sz w:val="24"/>
                <w:szCs w:val="32"/>
                <w:highlight w:val="none"/>
              </w:rPr>
              <w:t>危险源的应急演练）</w:t>
            </w:r>
          </w:p>
        </w:tc>
        <w:tc>
          <w:tcPr>
            <w:tcW w:w="1132" w:type="pct"/>
            <w:vAlign w:val="top"/>
          </w:tcPr>
          <w:p w14:paraId="7C73A476">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实验室安全员、实验人员完成不少于8学时的准入安全培训，之后每年完成不少于2学时的安全培训（以上均含应急演练）；实验室每年开展不少于1次应急演练</w:t>
            </w:r>
          </w:p>
        </w:tc>
        <w:tc>
          <w:tcPr>
            <w:tcW w:w="1133" w:type="pct"/>
            <w:vAlign w:val="top"/>
          </w:tcPr>
          <w:p w14:paraId="21E2F16C">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实验室安全员、实验人员完成不少于4学时的准入安全培训，之后每年根据学校实际需要安排适量的安全培训（以上均含应急演练）；</w:t>
            </w:r>
            <w:r>
              <w:rPr>
                <w:rFonts w:hint="eastAsia" w:ascii="仿宋" w:hAnsi="仿宋" w:eastAsia="仿宋" w:cs="仿宋"/>
                <w:sz w:val="24"/>
                <w:szCs w:val="32"/>
                <w:highlight w:val="none"/>
                <w:lang w:val="en-US" w:eastAsia="zh-CN"/>
              </w:rPr>
              <w:t>实验室</w:t>
            </w:r>
            <w:r>
              <w:rPr>
                <w:rFonts w:hint="eastAsia" w:ascii="仿宋" w:hAnsi="仿宋" w:eastAsia="仿宋" w:cs="仿宋"/>
                <w:sz w:val="24"/>
                <w:szCs w:val="32"/>
                <w:highlight w:val="none"/>
              </w:rPr>
              <w:t>每年开展不少于1次应急演练</w:t>
            </w:r>
          </w:p>
        </w:tc>
      </w:tr>
      <w:tr w14:paraId="4A34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69" w:type="pct"/>
            <w:vAlign w:val="center"/>
          </w:tcPr>
          <w:p w14:paraId="5C8DA217">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安全评估</w:t>
            </w:r>
          </w:p>
        </w:tc>
        <w:tc>
          <w:tcPr>
            <w:tcW w:w="1132" w:type="pct"/>
            <w:vAlign w:val="top"/>
          </w:tcPr>
          <w:p w14:paraId="2345453F">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科研项目、学生课题等实验活动应进行安全风险评估；涉及</w:t>
            </w:r>
            <w:r>
              <w:rPr>
                <w:rFonts w:hint="eastAsia" w:ascii="仿宋" w:hAnsi="仿宋" w:eastAsia="仿宋" w:cs="仿宋"/>
                <w:sz w:val="24"/>
                <w:szCs w:val="32"/>
                <w:highlight w:val="none"/>
                <w:lang w:val="en-US" w:eastAsia="zh-CN"/>
              </w:rPr>
              <w:t>主要</w:t>
            </w:r>
            <w:r>
              <w:rPr>
                <w:rFonts w:hint="eastAsia" w:ascii="仿宋" w:hAnsi="仿宋" w:eastAsia="仿宋" w:cs="仿宋"/>
                <w:sz w:val="24"/>
                <w:szCs w:val="32"/>
                <w:highlight w:val="none"/>
              </w:rPr>
              <w:t>危险源的实验活动应在二级单位备案，学校不定期抽查；针对</w:t>
            </w:r>
            <w:r>
              <w:rPr>
                <w:rFonts w:hint="eastAsia" w:ascii="仿宋" w:hAnsi="仿宋" w:eastAsia="仿宋" w:cs="仿宋"/>
                <w:sz w:val="24"/>
                <w:szCs w:val="32"/>
                <w:highlight w:val="none"/>
                <w:lang w:val="en-US" w:eastAsia="zh-CN"/>
              </w:rPr>
              <w:t>主要</w:t>
            </w:r>
            <w:r>
              <w:rPr>
                <w:rFonts w:hint="eastAsia" w:ascii="仿宋" w:hAnsi="仿宋" w:eastAsia="仿宋" w:cs="仿宋"/>
                <w:sz w:val="24"/>
                <w:szCs w:val="32"/>
                <w:highlight w:val="none"/>
              </w:rPr>
              <w:t>危险源制定相应的管理办法和应急措施，责任到人</w:t>
            </w:r>
          </w:p>
        </w:tc>
        <w:tc>
          <w:tcPr>
            <w:tcW w:w="1132" w:type="pct"/>
            <w:vAlign w:val="top"/>
          </w:tcPr>
          <w:p w14:paraId="6ED6B93E">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科研项目、学生课题等实验活动应进行安全风险评估；涉及</w:t>
            </w:r>
            <w:r>
              <w:rPr>
                <w:rFonts w:hint="eastAsia" w:ascii="仿宋" w:hAnsi="仿宋" w:eastAsia="仿宋" w:cs="仿宋"/>
                <w:sz w:val="24"/>
                <w:szCs w:val="32"/>
                <w:highlight w:val="none"/>
                <w:lang w:val="en-US" w:eastAsia="zh-CN"/>
              </w:rPr>
              <w:t>主要</w:t>
            </w:r>
            <w:r>
              <w:rPr>
                <w:rFonts w:hint="eastAsia" w:ascii="仿宋" w:hAnsi="仿宋" w:eastAsia="仿宋" w:cs="仿宋"/>
                <w:sz w:val="24"/>
                <w:szCs w:val="32"/>
                <w:highlight w:val="none"/>
              </w:rPr>
              <w:t>危险源的实验活动应在二级单位备案，学校不定期抽查；针对</w:t>
            </w:r>
            <w:r>
              <w:rPr>
                <w:rFonts w:hint="eastAsia" w:ascii="仿宋" w:hAnsi="仿宋" w:eastAsia="仿宋" w:cs="仿宋"/>
                <w:sz w:val="24"/>
                <w:szCs w:val="32"/>
                <w:highlight w:val="none"/>
                <w:lang w:val="en-US" w:eastAsia="zh-CN"/>
              </w:rPr>
              <w:t>主要</w:t>
            </w:r>
            <w:r>
              <w:rPr>
                <w:rFonts w:hint="eastAsia" w:ascii="仿宋" w:hAnsi="仿宋" w:eastAsia="仿宋" w:cs="仿宋"/>
                <w:sz w:val="24"/>
                <w:szCs w:val="32"/>
                <w:highlight w:val="none"/>
              </w:rPr>
              <w:t>危险源制定相应的管理办法和应急措施，责任到人</w:t>
            </w:r>
          </w:p>
        </w:tc>
        <w:tc>
          <w:tcPr>
            <w:tcW w:w="1132" w:type="pct"/>
            <w:vAlign w:val="top"/>
          </w:tcPr>
          <w:p w14:paraId="02626A6F">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科研项目、学生课题等实验活动应进行安全风险评估；涉及重要危险源的实验活动应在二级单位备案，二级单位不定期抽查；二级单位判断如有必要，可临时按更高等级实验室安全要求进行管理</w:t>
            </w:r>
          </w:p>
        </w:tc>
        <w:tc>
          <w:tcPr>
            <w:tcW w:w="1133" w:type="pct"/>
            <w:vAlign w:val="top"/>
          </w:tcPr>
          <w:p w14:paraId="225B957B">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科研项目、学生课题等实验活动应进行安全风险评估；涉及重要危险源的实验活动应在二级单位备案，二级单位不定期抽查；二级单位判断如有必要，可临时按更高等级实验室安全要求进行管理</w:t>
            </w:r>
          </w:p>
        </w:tc>
      </w:tr>
      <w:tr w14:paraId="47F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469" w:type="pct"/>
            <w:vAlign w:val="center"/>
          </w:tcPr>
          <w:p w14:paraId="5DAAEF82">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条件保障</w:t>
            </w:r>
          </w:p>
        </w:tc>
        <w:tc>
          <w:tcPr>
            <w:tcW w:w="1132" w:type="pct"/>
            <w:vAlign w:val="top"/>
          </w:tcPr>
          <w:p w14:paraId="2EB228DD">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高风险点位安装监控和必要的监测报警装置；危化品等重要危险源存储严格执行治安管控或其他部门监管要求；配备充足的实验室安全管理人员；配备必要的个体防护设备设施</w:t>
            </w:r>
          </w:p>
        </w:tc>
        <w:tc>
          <w:tcPr>
            <w:tcW w:w="1132" w:type="pct"/>
            <w:vAlign w:val="top"/>
          </w:tcPr>
          <w:p w14:paraId="12F96E2C">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高风险点位安装监控和必要的监测报警装置；危化品等重要危险源存储严格执行治安管控或其他部门监管要求；配备充足的实验室安全管理人员；配备必要的个体防护设备设施</w:t>
            </w:r>
          </w:p>
        </w:tc>
        <w:tc>
          <w:tcPr>
            <w:tcW w:w="1132" w:type="pct"/>
            <w:vAlign w:val="top"/>
          </w:tcPr>
          <w:p w14:paraId="75B004AD">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在重要风险点位安装监控和必要的监测报警装置；配备</w:t>
            </w:r>
            <w:r>
              <w:rPr>
                <w:rFonts w:hint="eastAsia" w:ascii="仿宋" w:hAnsi="仿宋" w:eastAsia="仿宋" w:cs="仿宋"/>
                <w:sz w:val="24"/>
                <w:szCs w:val="32"/>
                <w:highlight w:val="none"/>
                <w:lang w:val="en-US" w:eastAsia="zh-CN"/>
              </w:rPr>
              <w:t>必要</w:t>
            </w:r>
            <w:r>
              <w:rPr>
                <w:rFonts w:hint="eastAsia" w:ascii="仿宋" w:hAnsi="仿宋" w:eastAsia="仿宋" w:cs="仿宋"/>
                <w:sz w:val="24"/>
                <w:szCs w:val="32"/>
                <w:highlight w:val="none"/>
              </w:rPr>
              <w:t>的实验室安全管理人员；配备必要的个体防护设备设施</w:t>
            </w:r>
          </w:p>
        </w:tc>
        <w:tc>
          <w:tcPr>
            <w:tcW w:w="1133" w:type="pct"/>
            <w:vAlign w:val="top"/>
          </w:tcPr>
          <w:p w14:paraId="50F498AE">
            <w:pPr>
              <w:spacing w:line="400" w:lineRule="exact"/>
              <w:jc w:val="both"/>
              <w:rPr>
                <w:rFonts w:hint="eastAsia" w:ascii="仿宋" w:hAnsi="仿宋" w:eastAsia="仿宋" w:cs="仿宋"/>
                <w:sz w:val="24"/>
                <w:szCs w:val="32"/>
                <w:highlight w:val="none"/>
              </w:rPr>
            </w:pPr>
            <w:r>
              <w:rPr>
                <w:rFonts w:hint="eastAsia" w:ascii="仿宋" w:hAnsi="仿宋" w:eastAsia="仿宋" w:cs="仿宋"/>
                <w:sz w:val="24"/>
                <w:szCs w:val="32"/>
                <w:highlight w:val="none"/>
              </w:rPr>
              <w:t>配备必要的实验室安全管理人员；配备必要的个体防护设备设施</w:t>
            </w:r>
          </w:p>
        </w:tc>
      </w:tr>
    </w:tbl>
    <w:p w14:paraId="692CFCAE">
      <w:pPr>
        <w:pStyle w:val="6"/>
        <w:widowControl/>
        <w:shd w:val="clear" w:color="auto" w:fill="FDFDFE"/>
        <w:spacing w:beforeAutospacing="0" w:afterAutospacing="0" w:line="560" w:lineRule="exact"/>
        <w:jc w:val="both"/>
        <w:rPr>
          <w:rFonts w:ascii="Times New Roman" w:hAnsi="Times New Roman" w:eastAsia="方正仿宋_GB2312"/>
          <w:sz w:val="28"/>
          <w:szCs w:val="28"/>
          <w:highlight w:val="none"/>
          <w:shd w:val="clear" w:color="auto" w:fill="FDFDFE"/>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0" w:num="1"/>
          <w:docGrid w:type="lines" w:linePitch="312" w:charSpace="0"/>
        </w:sectPr>
      </w:pPr>
      <w:bookmarkStart w:id="0" w:name="_GoBack"/>
      <w:bookmarkEnd w:id="0"/>
    </w:p>
    <w:p w14:paraId="3A72C3F4">
      <w:pPr>
        <w:pStyle w:val="6"/>
        <w:widowControl/>
        <w:shd w:val="clear" w:color="auto" w:fill="FDFDFE"/>
        <w:spacing w:beforeAutospacing="0" w:afterAutospacing="0" w:line="560" w:lineRule="exact"/>
        <w:jc w:val="both"/>
        <w:rPr>
          <w:rFonts w:ascii="Times New Roman" w:hAnsi="Times New Roman" w:eastAsia="方正仿宋_GB2312"/>
          <w:sz w:val="28"/>
          <w:szCs w:val="28"/>
          <w:highlight w:val="none"/>
          <w:shd w:val="clear" w:color="auto" w:fill="FDFDFE"/>
        </w:rPr>
      </w:pPr>
    </w:p>
    <w:sectPr>
      <w:pgSz w:w="11906" w:h="16838"/>
      <w:pgMar w:top="2098" w:right="1587" w:bottom="1701" w:left="158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15B59C-5500-412B-B637-C7AE703DDA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030AE66-6565-422D-90E0-0310B99BF73E}"/>
  </w:font>
  <w:font w:name="方正小标宋简体">
    <w:panose1 w:val="02000000000000000000"/>
    <w:charset w:val="86"/>
    <w:family w:val="auto"/>
    <w:pitch w:val="default"/>
    <w:sig w:usb0="A00002BF" w:usb1="184F6CFA" w:usb2="00000012" w:usb3="00000000" w:csb0="00040001" w:csb1="00000000"/>
    <w:embedRegular r:id="rId3" w:fontKey="{6ED1FF5E-7C95-4625-AE15-CE17AA23C786}"/>
  </w:font>
  <w:font w:name="方正仿宋_GB2312">
    <w:panose1 w:val="02000000000000000000"/>
    <w:charset w:val="86"/>
    <w:family w:val="auto"/>
    <w:pitch w:val="default"/>
    <w:sig w:usb0="A00002BF" w:usb1="184F6CFA" w:usb2="00000012" w:usb3="00000000" w:csb0="00040001" w:csb1="00000000"/>
    <w:embedRegular r:id="rId4" w:fontKey="{829642C6-8629-4656-9802-6A6B2F03AA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270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9C8DA"/>
    <w:multiLevelType w:val="singleLevel"/>
    <w:tmpl w:val="BE49C8DA"/>
    <w:lvl w:ilvl="0" w:tentative="0">
      <w:start w:val="3"/>
      <w:numFmt w:val="chineseCounting"/>
      <w:suff w:val="space"/>
      <w:lvlText w:val="第%1条"/>
      <w:lvlJc w:val="left"/>
      <w:rPr>
        <w:rFonts w:hint="eastAsia" w:ascii="仿宋" w:hAnsi="仿宋" w:eastAsia="仿宋" w:cs="仿宋"/>
        <w:b/>
        <w:bCs/>
        <w:highlight w:val="none"/>
        <w:lang w:val="en-US"/>
      </w:rPr>
    </w:lvl>
  </w:abstractNum>
  <w:abstractNum w:abstractNumId="1">
    <w:nsid w:val="0008AFC3"/>
    <w:multiLevelType w:val="singleLevel"/>
    <w:tmpl w:val="0008AFC3"/>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ZGFiYjhmYTNhMzQyM2U5OTcwNmYxZjY2ODgyYmQifQ=="/>
  </w:docVars>
  <w:rsids>
    <w:rsidRoot w:val="06AB7CF9"/>
    <w:rsid w:val="00171F6A"/>
    <w:rsid w:val="002443DF"/>
    <w:rsid w:val="002A3169"/>
    <w:rsid w:val="002F0CF4"/>
    <w:rsid w:val="003D11F3"/>
    <w:rsid w:val="00541F30"/>
    <w:rsid w:val="006E1FD5"/>
    <w:rsid w:val="007168FF"/>
    <w:rsid w:val="0093286D"/>
    <w:rsid w:val="00BE63FA"/>
    <w:rsid w:val="00F309C2"/>
    <w:rsid w:val="02FB1C9B"/>
    <w:rsid w:val="060C2BE8"/>
    <w:rsid w:val="06AB7CF9"/>
    <w:rsid w:val="07773648"/>
    <w:rsid w:val="0E103A47"/>
    <w:rsid w:val="0F0912CC"/>
    <w:rsid w:val="1100208C"/>
    <w:rsid w:val="11D01BF6"/>
    <w:rsid w:val="13142D0C"/>
    <w:rsid w:val="13FF371A"/>
    <w:rsid w:val="156F4733"/>
    <w:rsid w:val="15DD4496"/>
    <w:rsid w:val="1A0D2F9A"/>
    <w:rsid w:val="1A9213D4"/>
    <w:rsid w:val="1C413E4E"/>
    <w:rsid w:val="1CBC50B4"/>
    <w:rsid w:val="1CE14B63"/>
    <w:rsid w:val="1D203232"/>
    <w:rsid w:val="1D8A4831"/>
    <w:rsid w:val="1E556877"/>
    <w:rsid w:val="1F265C35"/>
    <w:rsid w:val="1F44492E"/>
    <w:rsid w:val="21DF1151"/>
    <w:rsid w:val="22394A78"/>
    <w:rsid w:val="225B74D0"/>
    <w:rsid w:val="229D4C83"/>
    <w:rsid w:val="249048BC"/>
    <w:rsid w:val="261047CC"/>
    <w:rsid w:val="26BF27C5"/>
    <w:rsid w:val="28F27076"/>
    <w:rsid w:val="2A713744"/>
    <w:rsid w:val="2B7223E4"/>
    <w:rsid w:val="2DC90510"/>
    <w:rsid w:val="31816152"/>
    <w:rsid w:val="320343DF"/>
    <w:rsid w:val="3257713A"/>
    <w:rsid w:val="35BC1F00"/>
    <w:rsid w:val="367A016E"/>
    <w:rsid w:val="3864120D"/>
    <w:rsid w:val="39A02229"/>
    <w:rsid w:val="39BC2B30"/>
    <w:rsid w:val="39E65BC0"/>
    <w:rsid w:val="3B105121"/>
    <w:rsid w:val="3B9308FD"/>
    <w:rsid w:val="41176E19"/>
    <w:rsid w:val="42511B94"/>
    <w:rsid w:val="436D2EB0"/>
    <w:rsid w:val="476C5E11"/>
    <w:rsid w:val="487E5AAB"/>
    <w:rsid w:val="4D395F75"/>
    <w:rsid w:val="4DA74AA6"/>
    <w:rsid w:val="4E727152"/>
    <w:rsid w:val="5004271C"/>
    <w:rsid w:val="51E9798E"/>
    <w:rsid w:val="52E36769"/>
    <w:rsid w:val="543B3FD7"/>
    <w:rsid w:val="55925594"/>
    <w:rsid w:val="55AF2FDC"/>
    <w:rsid w:val="562A4CA8"/>
    <w:rsid w:val="5874419A"/>
    <w:rsid w:val="58AE30C0"/>
    <w:rsid w:val="5AB94708"/>
    <w:rsid w:val="63A73B94"/>
    <w:rsid w:val="65121459"/>
    <w:rsid w:val="6A327FDD"/>
    <w:rsid w:val="6C9E672F"/>
    <w:rsid w:val="6CFB5C33"/>
    <w:rsid w:val="6E187037"/>
    <w:rsid w:val="6F01174C"/>
    <w:rsid w:val="70616BC7"/>
    <w:rsid w:val="726D6D8B"/>
    <w:rsid w:val="748759F3"/>
    <w:rsid w:val="74ED2FA0"/>
    <w:rsid w:val="759F4605"/>
    <w:rsid w:val="77041E46"/>
    <w:rsid w:val="787A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qFormat/>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pPr>
  </w:style>
  <w:style w:type="character" w:customStyle="1" w:styleId="14">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4487</Words>
  <Characters>4681</Characters>
  <Lines>39</Lines>
  <Paragraphs>11</Paragraphs>
  <TotalTime>34</TotalTime>
  <ScaleCrop>false</ScaleCrop>
  <LinksUpToDate>false</LinksUpToDate>
  <CharactersWithSpaces>4688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2024-06-06T01:04:00Z</dcterms:created>
  <dc:creator>H@ng</dc:creator>
  <cp:lastModifiedBy>H@ng</cp:lastModifiedBy>
  <dcterms:modified xsi:type="dcterms:W3CDTF">2025-06-23T10:43:25Z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8D90F8B3EA1940BEB17E8CC2962681AA_13</vt:lpwstr>
  </property>
  <property fmtid="{D5CDD505-2E9C-101B-9397-08002B2CF9AE}" pid="4" name="KSOTemplateDocerSaveRecord">
    <vt:lpwstr>eyJoZGlkIjoiNTQwZGFiYjhmYTNhMzQyM2U5OTcwNmYxZjY2ODgyYmQiLCJ1c2VySWQiOiI0MDUyMzAwMTEifQ==</vt:lpwstr>
  </property>
</Properties>
</file>